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14B9F3" w14:textId="0792B78A" w:rsidR="00A92CD8" w:rsidRPr="00177B58" w:rsidRDefault="00A92CD8" w:rsidP="00A92CD8">
      <w:pPr>
        <w:tabs>
          <w:tab w:val="center" w:pos="4536"/>
          <w:tab w:val="right" w:pos="9072"/>
        </w:tabs>
        <w:spacing w:after="0" w:line="240" w:lineRule="auto"/>
        <w:rPr>
          <w:rFonts w:ascii="Arial" w:eastAsia="MS Mincho" w:hAnsi="Arial" w:cs="Arial"/>
          <w:b/>
          <w:bCs/>
          <w:sz w:val="22"/>
          <w:lang w:eastAsia="ja-JP"/>
        </w:rPr>
      </w:pPr>
      <w:bookmarkStart w:id="0" w:name="_Hlk117841894"/>
      <w:bookmarkStart w:id="1" w:name="OLE_LINK3"/>
      <w:bookmarkStart w:id="2" w:name="OLE_LINK4"/>
      <w:r w:rsidRPr="00177B58">
        <w:rPr>
          <w:rFonts w:ascii="Arial" w:eastAsia="MS Mincho" w:hAnsi="Arial" w:cs="Arial"/>
          <w:b/>
          <w:bCs/>
          <w:sz w:val="22"/>
          <w:lang w:eastAsia="ja-JP"/>
        </w:rPr>
        <w:t>3GPP TSG RAN WG1 #11</w:t>
      </w:r>
      <w:r>
        <w:rPr>
          <w:rFonts w:ascii="Arial" w:eastAsia="MS Mincho" w:hAnsi="Arial" w:cs="Arial"/>
          <w:b/>
          <w:bCs/>
          <w:sz w:val="22"/>
          <w:lang w:eastAsia="ja-JP"/>
        </w:rPr>
        <w:t>6</w:t>
      </w:r>
      <w:r w:rsidRPr="004C0DE7">
        <w:rPr>
          <w:rFonts w:ascii="Arial" w:eastAsia="MS Mincho" w:hAnsi="Arial" w:cs="Arial"/>
          <w:b/>
          <w:bCs/>
          <w:sz w:val="22"/>
          <w:lang w:eastAsia="ja-JP"/>
        </w:rPr>
        <w:t xml:space="preserve"> </w:t>
      </w:r>
      <w:r>
        <w:rPr>
          <w:rFonts w:ascii="Arial" w:eastAsia="MS Mincho" w:hAnsi="Arial" w:cs="Arial"/>
          <w:b/>
          <w:bCs/>
          <w:sz w:val="22"/>
          <w:lang w:eastAsia="ja-JP"/>
        </w:rPr>
        <w:t xml:space="preserve">                                      </w:t>
      </w:r>
      <w:r w:rsidRPr="00177B58">
        <w:rPr>
          <w:rFonts w:ascii="Arial" w:eastAsia="MS Mincho" w:hAnsi="Arial" w:cs="Arial"/>
          <w:b/>
          <w:bCs/>
          <w:sz w:val="22"/>
          <w:lang w:eastAsia="ja-JP"/>
        </w:rPr>
        <w:t>R1</w:t>
      </w:r>
      <w:r w:rsidRPr="00454BD5">
        <w:rPr>
          <w:rFonts w:ascii="Arial" w:eastAsia="MS Mincho" w:hAnsi="Arial" w:cs="Arial"/>
          <w:b/>
          <w:bCs/>
          <w:sz w:val="22"/>
          <w:lang w:eastAsia="ja-JP"/>
        </w:rPr>
        <w:t>-</w:t>
      </w:r>
      <w:r>
        <w:rPr>
          <w:rFonts w:ascii="Arial" w:eastAsia="MS Mincho" w:hAnsi="Arial" w:cs="Arial"/>
          <w:b/>
          <w:bCs/>
          <w:sz w:val="22"/>
          <w:lang w:eastAsia="ja-JP"/>
        </w:rPr>
        <w:t>240</w:t>
      </w:r>
      <w:r w:rsidRPr="00042176">
        <w:rPr>
          <w:rFonts w:ascii="Arial" w:eastAsia="MS Mincho" w:hAnsi="Arial" w:cs="Arial"/>
          <w:b/>
          <w:bCs/>
          <w:sz w:val="22"/>
          <w:lang w:eastAsia="ja-JP"/>
        </w:rPr>
        <w:t>066</w:t>
      </w:r>
      <w:r w:rsidR="00FB0FBE">
        <w:rPr>
          <w:rFonts w:ascii="Arial" w:eastAsia="MS Mincho" w:hAnsi="Arial" w:cs="Arial"/>
          <w:b/>
          <w:bCs/>
          <w:sz w:val="22"/>
          <w:lang w:eastAsia="ja-JP"/>
        </w:rPr>
        <w:t>4</w:t>
      </w:r>
      <w:r w:rsidRPr="00177B58">
        <w:rPr>
          <w:rFonts w:ascii="Arial" w:eastAsia="MS Mincho" w:hAnsi="Arial" w:cs="Arial"/>
          <w:b/>
          <w:bCs/>
          <w:sz w:val="22"/>
          <w:lang w:eastAsia="ja-JP"/>
        </w:rPr>
        <w:t xml:space="preserve">                                                                  </w:t>
      </w:r>
      <w:r>
        <w:rPr>
          <w:rFonts w:ascii="Arial" w:eastAsia="MS Mincho" w:hAnsi="Arial" w:cs="Arial"/>
          <w:b/>
          <w:bCs/>
          <w:sz w:val="22"/>
          <w:lang w:eastAsia="ja-JP"/>
        </w:rPr>
        <w:t xml:space="preserve">                    </w:t>
      </w:r>
    </w:p>
    <w:bookmarkEnd w:id="0"/>
    <w:p w14:paraId="7E2E86AD" w14:textId="77777777" w:rsidR="00A92CD8" w:rsidRDefault="00A92CD8" w:rsidP="00A92CD8">
      <w:pPr>
        <w:widowControl/>
        <w:tabs>
          <w:tab w:val="left" w:pos="2552"/>
        </w:tabs>
        <w:spacing w:after="0" w:line="240" w:lineRule="auto"/>
        <w:rPr>
          <w:rFonts w:ascii="Arial" w:eastAsia="MS Mincho" w:hAnsi="Arial" w:cs="Arial"/>
          <w:b/>
          <w:bCs/>
          <w:sz w:val="22"/>
          <w:lang w:eastAsia="ja-JP"/>
        </w:rPr>
      </w:pPr>
      <w:r>
        <w:rPr>
          <w:rFonts w:ascii="Arial" w:eastAsia="MS Mincho" w:hAnsi="Arial" w:cs="Arial"/>
          <w:b/>
          <w:bCs/>
          <w:sz w:val="22"/>
          <w:lang w:eastAsia="ja-JP"/>
        </w:rPr>
        <w:t>Athens</w:t>
      </w:r>
      <w:r w:rsidRPr="00427506">
        <w:rPr>
          <w:rFonts w:ascii="Arial" w:eastAsia="MS Mincho" w:hAnsi="Arial" w:cs="Arial"/>
          <w:b/>
          <w:bCs/>
          <w:sz w:val="22"/>
          <w:lang w:eastAsia="ja-JP"/>
        </w:rPr>
        <w:t xml:space="preserve">, </w:t>
      </w:r>
      <w:r>
        <w:rPr>
          <w:rFonts w:ascii="Arial" w:eastAsia="MS Mincho" w:hAnsi="Arial" w:cs="Arial"/>
          <w:b/>
          <w:bCs/>
          <w:sz w:val="22"/>
          <w:lang w:eastAsia="ja-JP"/>
        </w:rPr>
        <w:t>Greece</w:t>
      </w:r>
      <w:r w:rsidRPr="00427506">
        <w:rPr>
          <w:rFonts w:ascii="Arial" w:eastAsia="MS Mincho" w:hAnsi="Arial" w:cs="Arial"/>
          <w:b/>
          <w:bCs/>
          <w:sz w:val="22"/>
          <w:lang w:eastAsia="ja-JP"/>
        </w:rPr>
        <w:t xml:space="preserve">, </w:t>
      </w:r>
      <w:r>
        <w:rPr>
          <w:rFonts w:ascii="Arial" w:eastAsia="MS Mincho" w:hAnsi="Arial" w:cs="Arial"/>
          <w:b/>
          <w:bCs/>
          <w:sz w:val="22"/>
          <w:lang w:eastAsia="ja-JP"/>
        </w:rPr>
        <w:t>February</w:t>
      </w:r>
      <w:r w:rsidRPr="00427506">
        <w:rPr>
          <w:rFonts w:ascii="Arial" w:eastAsia="MS Mincho" w:hAnsi="Arial" w:cs="Arial"/>
          <w:b/>
          <w:bCs/>
          <w:sz w:val="22"/>
          <w:lang w:eastAsia="ja-JP"/>
        </w:rPr>
        <w:t xml:space="preserve"> </w:t>
      </w:r>
      <w:r>
        <w:rPr>
          <w:rFonts w:ascii="Arial" w:eastAsia="MS Mincho" w:hAnsi="Arial" w:cs="Arial"/>
          <w:b/>
          <w:bCs/>
          <w:sz w:val="22"/>
          <w:lang w:eastAsia="ja-JP"/>
        </w:rPr>
        <w:t>26</w:t>
      </w:r>
      <w:r w:rsidRPr="00427506">
        <w:rPr>
          <w:rFonts w:ascii="Arial" w:eastAsia="MS Mincho" w:hAnsi="Arial" w:cs="Arial"/>
          <w:b/>
          <w:bCs/>
          <w:sz w:val="22"/>
          <w:vertAlign w:val="superscript"/>
          <w:lang w:eastAsia="ja-JP"/>
        </w:rPr>
        <w:t>th</w:t>
      </w:r>
      <w:r w:rsidRPr="00427506">
        <w:rPr>
          <w:rFonts w:ascii="Arial" w:eastAsia="MS Mincho" w:hAnsi="Arial" w:cs="Arial"/>
          <w:b/>
          <w:bCs/>
          <w:sz w:val="22"/>
          <w:lang w:eastAsia="ja-JP"/>
        </w:rPr>
        <w:t xml:space="preserve"> – </w:t>
      </w:r>
      <w:r>
        <w:rPr>
          <w:rFonts w:ascii="Arial" w:eastAsia="MS Mincho" w:hAnsi="Arial" w:cs="Arial"/>
          <w:b/>
          <w:bCs/>
          <w:sz w:val="22"/>
          <w:lang w:eastAsia="ja-JP"/>
        </w:rPr>
        <w:t>March</w:t>
      </w:r>
      <w:r w:rsidRPr="00427506">
        <w:rPr>
          <w:rFonts w:ascii="Arial" w:eastAsia="MS Mincho" w:hAnsi="Arial" w:cs="Arial"/>
          <w:b/>
          <w:bCs/>
          <w:sz w:val="22"/>
          <w:lang w:eastAsia="ja-JP"/>
        </w:rPr>
        <w:t xml:space="preserve"> </w:t>
      </w:r>
      <w:r>
        <w:rPr>
          <w:rFonts w:ascii="Arial" w:eastAsia="MS Mincho" w:hAnsi="Arial" w:cs="Arial"/>
          <w:b/>
          <w:bCs/>
          <w:sz w:val="22"/>
          <w:lang w:eastAsia="ja-JP"/>
        </w:rPr>
        <w:t>1</w:t>
      </w:r>
      <w:r>
        <w:rPr>
          <w:rFonts w:ascii="Arial" w:eastAsia="MS Mincho" w:hAnsi="Arial" w:cs="Arial"/>
          <w:b/>
          <w:bCs/>
          <w:sz w:val="22"/>
          <w:vertAlign w:val="superscript"/>
          <w:lang w:eastAsia="ja-JP"/>
        </w:rPr>
        <w:t>st</w:t>
      </w:r>
      <w:r w:rsidRPr="00427506">
        <w:rPr>
          <w:rFonts w:ascii="Arial" w:eastAsia="MS Mincho" w:hAnsi="Arial" w:cs="Arial"/>
          <w:b/>
          <w:bCs/>
          <w:sz w:val="22"/>
          <w:lang w:eastAsia="ja-JP"/>
        </w:rPr>
        <w:t>, 202</w:t>
      </w:r>
      <w:r>
        <w:rPr>
          <w:rFonts w:ascii="Arial" w:eastAsia="MS Mincho" w:hAnsi="Arial" w:cs="Arial"/>
          <w:b/>
          <w:bCs/>
          <w:sz w:val="22"/>
          <w:lang w:eastAsia="ja-JP"/>
        </w:rPr>
        <w:t>4</w:t>
      </w:r>
    </w:p>
    <w:p w14:paraId="59F18E29" w14:textId="77777777" w:rsidR="00A92CD8" w:rsidRPr="00987821" w:rsidRDefault="00A92CD8" w:rsidP="00A92CD8">
      <w:pPr>
        <w:widowControl/>
        <w:tabs>
          <w:tab w:val="left" w:pos="2552"/>
        </w:tabs>
        <w:spacing w:after="0" w:line="240" w:lineRule="auto"/>
        <w:rPr>
          <w:rFonts w:eastAsia="宋体" w:cs="Times New Roman"/>
          <w:b/>
          <w:kern w:val="0"/>
          <w:szCs w:val="24"/>
        </w:rPr>
      </w:pPr>
    </w:p>
    <w:p w14:paraId="22E7A9B7" w14:textId="2FC93974" w:rsidR="00A92CD8" w:rsidRPr="007D0C59" w:rsidRDefault="00A92CD8" w:rsidP="00A92CD8">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Agenda Item:</w:t>
      </w:r>
      <w:r w:rsidRPr="00987821">
        <w:rPr>
          <w:rFonts w:ascii="Arial" w:hAnsi="Arial" w:cs="Arial"/>
          <w:b/>
          <w:kern w:val="0"/>
          <w:lang w:eastAsia="en-US"/>
        </w:rPr>
        <w:tab/>
      </w:r>
      <w:r>
        <w:rPr>
          <w:rFonts w:ascii="Arial" w:hAnsi="Arial" w:cs="Arial"/>
          <w:b/>
          <w:kern w:val="0"/>
          <w:lang w:eastAsia="en-US"/>
        </w:rPr>
        <w:t>9.4.2.2</w:t>
      </w:r>
    </w:p>
    <w:p w14:paraId="2C669DC2" w14:textId="77777777" w:rsidR="00A92CD8" w:rsidRPr="00987821" w:rsidRDefault="00A92CD8" w:rsidP="00A92CD8">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Source:</w:t>
      </w:r>
      <w:r w:rsidRPr="00987821">
        <w:rPr>
          <w:rFonts w:ascii="Arial" w:hAnsi="Arial" w:cs="Arial"/>
          <w:b/>
          <w:kern w:val="0"/>
          <w:lang w:eastAsia="en-US"/>
        </w:rPr>
        <w:tab/>
      </w:r>
      <w:r w:rsidRPr="00BF2758">
        <w:rPr>
          <w:rFonts w:ascii="Arial" w:hAnsi="Arial" w:cs="Arial" w:hint="eastAsia"/>
          <w:b/>
          <w:kern w:val="0"/>
          <w:lang w:eastAsia="en-US"/>
        </w:rPr>
        <w:t>China</w:t>
      </w:r>
      <w:r>
        <w:rPr>
          <w:rFonts w:ascii="Arial" w:hAnsi="Arial" w:cs="Arial"/>
          <w:b/>
          <w:kern w:val="0"/>
          <w:lang w:eastAsia="en-US"/>
        </w:rPr>
        <w:t xml:space="preserve"> </w:t>
      </w:r>
      <w:r w:rsidRPr="00BF2758">
        <w:rPr>
          <w:rFonts w:ascii="Arial" w:hAnsi="Arial" w:cs="Arial" w:hint="eastAsia"/>
          <w:b/>
          <w:kern w:val="0"/>
          <w:lang w:eastAsia="en-US"/>
        </w:rPr>
        <w:t>Telecom</w:t>
      </w:r>
    </w:p>
    <w:p w14:paraId="77BEF1DE" w14:textId="1E4BC28B" w:rsidR="00A92CD8" w:rsidRPr="00987821" w:rsidRDefault="00A92CD8" w:rsidP="00A92CD8">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Title:</w:t>
      </w:r>
      <w:r w:rsidRPr="00987821">
        <w:rPr>
          <w:rFonts w:ascii="Arial" w:hAnsi="Arial" w:cs="Arial"/>
          <w:b/>
          <w:kern w:val="0"/>
          <w:lang w:eastAsia="en-US"/>
        </w:rPr>
        <w:tab/>
      </w:r>
      <w:r w:rsidRPr="00A92CD8">
        <w:rPr>
          <w:rFonts w:ascii="Arial" w:hAnsi="Arial" w:cs="Arial"/>
          <w:b/>
          <w:kern w:val="0"/>
          <w:lang w:eastAsia="en-US"/>
        </w:rPr>
        <w:t>Discussion on frame structure and timing aspects for Ambient IoT</w:t>
      </w:r>
    </w:p>
    <w:p w14:paraId="7351BC0B" w14:textId="77777777" w:rsidR="00A92CD8" w:rsidRPr="00987821" w:rsidRDefault="00A92CD8" w:rsidP="00A92CD8">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Document for:</w:t>
      </w:r>
      <w:r w:rsidRPr="00987821">
        <w:rPr>
          <w:rFonts w:ascii="Arial" w:hAnsi="Arial" w:cs="Arial"/>
          <w:b/>
          <w:kern w:val="0"/>
          <w:lang w:eastAsia="en-US"/>
        </w:rPr>
        <w:tab/>
        <w:t>Discussion</w:t>
      </w:r>
    </w:p>
    <w:p w14:paraId="5DB31C7B" w14:textId="4189D149" w:rsidR="00CA7A49" w:rsidRPr="00C25443" w:rsidRDefault="00C25443" w:rsidP="00C25443">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noProof/>
          <w:kern w:val="0"/>
          <w:sz w:val="36"/>
          <w:lang w:val="en-GB" w:eastAsia="en-US"/>
        </w:rPr>
      </w:pPr>
      <w:r>
        <w:rPr>
          <w:rFonts w:ascii="Arial" w:eastAsia="Arial" w:hAnsi="Arial" w:cs="Times New Roman"/>
          <w:noProof/>
          <w:kern w:val="0"/>
          <w:sz w:val="36"/>
          <w:lang w:val="en-GB" w:eastAsia="en-US"/>
        </w:rPr>
        <w:t>1</w:t>
      </w:r>
      <w:r>
        <w:rPr>
          <w:rFonts w:ascii="Arial" w:eastAsia="Arial" w:hAnsi="Arial" w:cs="Times New Roman"/>
          <w:noProof/>
          <w:kern w:val="0"/>
          <w:sz w:val="36"/>
          <w:lang w:val="en-GB" w:eastAsia="en-US"/>
        </w:rPr>
        <w:tab/>
      </w:r>
      <w:r>
        <w:rPr>
          <w:rFonts w:ascii="Arial" w:eastAsia="Arial" w:hAnsi="Arial" w:cs="Times New Roman"/>
          <w:noProof/>
          <w:kern w:val="0"/>
          <w:sz w:val="36"/>
          <w:lang w:val="en-GB" w:eastAsia="en-US"/>
        </w:rPr>
        <w:tab/>
      </w:r>
      <w:r w:rsidR="00CA7A49" w:rsidRPr="00CA7A49">
        <w:rPr>
          <w:rFonts w:ascii="Arial" w:eastAsia="Arial" w:hAnsi="Arial" w:cs="Times New Roman"/>
          <w:noProof/>
          <w:kern w:val="0"/>
          <w:sz w:val="36"/>
          <w:lang w:val="en-GB" w:eastAsia="en-US"/>
        </w:rPr>
        <w:t>Introduction</w:t>
      </w:r>
      <w:bookmarkEnd w:id="1"/>
      <w:bookmarkEnd w:id="2"/>
    </w:p>
    <w:p w14:paraId="5268A5A3" w14:textId="49B7D5F5" w:rsidR="00366872" w:rsidRPr="00366872" w:rsidRDefault="00366872" w:rsidP="00366872">
      <w:pPr>
        <w:rPr>
          <w:rFonts w:eastAsia="宋体"/>
        </w:rPr>
      </w:pPr>
      <w:bookmarkStart w:id="3" w:name="_Ref490222521"/>
      <w:r w:rsidRPr="00366872">
        <w:rPr>
          <w:rFonts w:eastAsia="宋体"/>
        </w:rPr>
        <w:t xml:space="preserve">In the </w:t>
      </w:r>
      <w:r w:rsidR="00A23436">
        <w:rPr>
          <w:rFonts w:eastAsia="宋体"/>
        </w:rPr>
        <w:t>RAN plenary #102</w:t>
      </w:r>
      <w:r w:rsidRPr="00366872">
        <w:rPr>
          <w:rFonts w:eastAsia="宋体"/>
        </w:rPr>
        <w:t xml:space="preserve"> meeting, </w:t>
      </w:r>
      <w:r w:rsidR="00A23436">
        <w:rPr>
          <w:rFonts w:eastAsia="宋体"/>
        </w:rPr>
        <w:t>a new SID for Rel-19 Ambient IoT was agreed</w:t>
      </w:r>
      <w:r w:rsidR="00863C0C">
        <w:rPr>
          <w:rFonts w:eastAsia="宋体"/>
        </w:rPr>
        <w:t xml:space="preserve"> [1]</w:t>
      </w:r>
      <w:r w:rsidR="00774703">
        <w:rPr>
          <w:rFonts w:eastAsia="宋体"/>
        </w:rPr>
        <w:t xml:space="preserve">. </w:t>
      </w:r>
      <w:r w:rsidR="00A23436">
        <w:rPr>
          <w:rFonts w:eastAsia="宋体"/>
        </w:rPr>
        <w:t>Based on the conclusions reached in the RAN-level study item, the objectives are formed as follows:</w:t>
      </w:r>
    </w:p>
    <w:tbl>
      <w:tblPr>
        <w:tblStyle w:val="a9"/>
        <w:tblW w:w="0" w:type="auto"/>
        <w:tblLook w:val="04A0" w:firstRow="1" w:lastRow="0" w:firstColumn="1" w:lastColumn="0" w:noHBand="0" w:noVBand="1"/>
      </w:tblPr>
      <w:tblGrid>
        <w:gridCol w:w="8296"/>
      </w:tblGrid>
      <w:tr w:rsidR="00987821" w:rsidRPr="00987821" w14:paraId="728DC334" w14:textId="77777777" w:rsidTr="003C79AE">
        <w:tc>
          <w:tcPr>
            <w:tcW w:w="9629" w:type="dxa"/>
          </w:tcPr>
          <w:p w14:paraId="10FEB9D5" w14:textId="152D0EAF" w:rsidR="00EB369F" w:rsidRPr="0008755A" w:rsidRDefault="00EB369F" w:rsidP="00EB369F">
            <w:pPr>
              <w:widowControl/>
              <w:spacing w:after="0" w:line="240" w:lineRule="auto"/>
              <w:jc w:val="left"/>
              <w:rPr>
                <w:rFonts w:ascii="Times" w:eastAsia="Batang" w:hAnsi="Times"/>
                <w:b/>
                <w:szCs w:val="24"/>
                <w:lang w:eastAsia="en-US"/>
              </w:rPr>
            </w:pPr>
            <w:r w:rsidRPr="00EB369F">
              <w:rPr>
                <w:rFonts w:ascii="Times" w:eastAsia="Batang" w:hAnsi="Times"/>
                <w:szCs w:val="24"/>
                <w:lang w:eastAsia="en-US"/>
              </w:rPr>
              <w:t>The following objectives are set, within the General Scope:</w:t>
            </w:r>
          </w:p>
          <w:p w14:paraId="172BCDDD" w14:textId="77777777" w:rsidR="00EB369F" w:rsidRPr="00EB369F" w:rsidRDefault="00EB369F" w:rsidP="001A0812">
            <w:pPr>
              <w:widowControl/>
              <w:numPr>
                <w:ilvl w:val="0"/>
                <w:numId w:val="29"/>
              </w:numPr>
              <w:spacing w:after="0" w:line="240" w:lineRule="auto"/>
              <w:rPr>
                <w:rFonts w:ascii="Times" w:eastAsia="Batang" w:hAnsi="Times"/>
                <w:szCs w:val="24"/>
                <w:lang w:eastAsia="en-US"/>
              </w:rPr>
            </w:pPr>
            <w:r w:rsidRPr="00EB369F">
              <w:rPr>
                <w:rFonts w:ascii="Times" w:eastAsia="Batang" w:hAnsi="Times"/>
                <w:szCs w:val="24"/>
                <w:lang w:eastAsia="en-US"/>
              </w:rPr>
              <w:t xml:space="preserve">Study necessary and feasible </w:t>
            </w:r>
            <w:r w:rsidRPr="00EB369F">
              <w:rPr>
                <w:rFonts w:ascii="Times" w:eastAsia="Batang" w:hAnsi="Times"/>
                <w:szCs w:val="24"/>
                <w:lang w:val="en-GB" w:eastAsia="en-US"/>
              </w:rPr>
              <w:t>solutions</w:t>
            </w:r>
            <w:r w:rsidRPr="00EB369F">
              <w:rPr>
                <w:rFonts w:ascii="Times" w:eastAsia="Batang" w:hAnsi="Times"/>
                <w:szCs w:val="24"/>
                <w:lang w:eastAsia="en-US"/>
              </w:rPr>
              <w:t xml:space="preserve"> for Ambient IoT as prescribed in the General Scope, including decisions on which functions, procedures, etc. are needed and not needed, and ensuring at least the required functionalities in Section 6.2 of TR 38.848. </w:t>
            </w:r>
          </w:p>
          <w:p w14:paraId="53CFBCEB" w14:textId="77777777" w:rsidR="00F84264" w:rsidRDefault="00F84264" w:rsidP="00EB369F">
            <w:pPr>
              <w:widowControl/>
              <w:spacing w:after="0" w:line="240" w:lineRule="auto"/>
              <w:jc w:val="left"/>
              <w:rPr>
                <w:rFonts w:ascii="Times" w:eastAsia="Batang" w:hAnsi="Times"/>
                <w:szCs w:val="24"/>
                <w:lang w:eastAsia="en-US"/>
              </w:rPr>
            </w:pPr>
          </w:p>
          <w:p w14:paraId="06855495" w14:textId="3094B425" w:rsidR="00EB369F" w:rsidRPr="00EB369F" w:rsidRDefault="00EB369F" w:rsidP="001A0812">
            <w:pPr>
              <w:widowControl/>
              <w:spacing w:after="0" w:line="240" w:lineRule="auto"/>
              <w:ind w:leftChars="200" w:left="400"/>
              <w:rPr>
                <w:rFonts w:ascii="Times" w:eastAsia="Batang" w:hAnsi="Times"/>
                <w:szCs w:val="24"/>
                <w:lang w:val="en-GB" w:eastAsia="en-US"/>
              </w:rPr>
            </w:pPr>
            <w:r w:rsidRPr="00EB369F">
              <w:rPr>
                <w:rFonts w:ascii="Times" w:eastAsia="Batang" w:hAnsi="Times"/>
                <w:szCs w:val="24"/>
                <w:lang w:eastAsia="en-US"/>
              </w:rPr>
              <w:t>Study of positioning in Rel-19 is RAN3-led, limited to functionalities which would have no, or minimal, specification impact (note: this does not imply any decision relating to WI creation).</w:t>
            </w:r>
          </w:p>
          <w:p w14:paraId="106C9789" w14:textId="77777777" w:rsidR="00F84264" w:rsidRDefault="00F84264" w:rsidP="00EB369F">
            <w:pPr>
              <w:widowControl/>
              <w:spacing w:after="0" w:line="240" w:lineRule="auto"/>
              <w:jc w:val="left"/>
              <w:rPr>
                <w:rFonts w:ascii="Times" w:eastAsia="Batang" w:hAnsi="Times"/>
                <w:szCs w:val="24"/>
                <w:lang w:val="en-GB" w:eastAsia="en-US"/>
              </w:rPr>
            </w:pPr>
          </w:p>
          <w:p w14:paraId="440A7B92" w14:textId="723FB0C0" w:rsidR="00EB369F" w:rsidRPr="00EB369F" w:rsidRDefault="00EB369F" w:rsidP="001A0812">
            <w:pPr>
              <w:widowControl/>
              <w:spacing w:after="0" w:line="240" w:lineRule="auto"/>
              <w:ind w:leftChars="200" w:left="400"/>
              <w:rPr>
                <w:rFonts w:ascii="Times" w:eastAsia="Batang" w:hAnsi="Times"/>
                <w:szCs w:val="24"/>
                <w:lang w:val="en-GB" w:eastAsia="en-US"/>
              </w:rPr>
            </w:pPr>
            <w:r w:rsidRPr="00EB369F">
              <w:rPr>
                <w:rFonts w:ascii="Times" w:eastAsia="Batang" w:hAnsi="Times"/>
                <w:szCs w:val="24"/>
                <w:lang w:eastAsia="en-US"/>
              </w:rPr>
              <w:t>Study the feasibility and required functionalities for proximity determination (coordination with SA3 is required for privacy aspects).</w:t>
            </w:r>
          </w:p>
          <w:p w14:paraId="613366A8" w14:textId="77777777" w:rsidR="00EB369F" w:rsidRPr="00EB369F" w:rsidRDefault="00EB369F" w:rsidP="00EB369F">
            <w:pPr>
              <w:widowControl/>
              <w:numPr>
                <w:ilvl w:val="0"/>
                <w:numId w:val="31"/>
              </w:numPr>
              <w:spacing w:after="0" w:line="240" w:lineRule="auto"/>
              <w:jc w:val="left"/>
              <w:rPr>
                <w:rFonts w:ascii="Times" w:eastAsia="Batang" w:hAnsi="Times"/>
                <w:szCs w:val="24"/>
                <w:lang w:eastAsia="en-US"/>
              </w:rPr>
            </w:pPr>
            <w:r w:rsidRPr="00EB369F">
              <w:rPr>
                <w:rFonts w:ascii="Times" w:eastAsia="Batang" w:hAnsi="Times"/>
                <w:szCs w:val="24"/>
                <w:lang w:eastAsia="en-US"/>
              </w:rPr>
              <w:t>RAN1-led:</w:t>
            </w:r>
          </w:p>
          <w:p w14:paraId="0BF613FA" w14:textId="77777777" w:rsidR="00EB369F" w:rsidRPr="00EB369F" w:rsidRDefault="00EB369F" w:rsidP="00F84264">
            <w:pPr>
              <w:widowControl/>
              <w:spacing w:after="0" w:line="240" w:lineRule="auto"/>
              <w:ind w:firstLineChars="350" w:firstLine="700"/>
              <w:jc w:val="left"/>
              <w:rPr>
                <w:rFonts w:ascii="Times" w:eastAsia="Batang" w:hAnsi="Times"/>
                <w:szCs w:val="24"/>
                <w:lang w:eastAsia="en-US"/>
              </w:rPr>
            </w:pPr>
            <w:r w:rsidRPr="00EB369F">
              <w:rPr>
                <w:rFonts w:ascii="Times" w:eastAsia="Batang" w:hAnsi="Times"/>
                <w:szCs w:val="24"/>
                <w:lang w:eastAsia="en-US"/>
              </w:rPr>
              <w:t>For the Ambient IoT DL and UL:</w:t>
            </w:r>
          </w:p>
          <w:p w14:paraId="7A69023B" w14:textId="77777777" w:rsidR="00EB369F" w:rsidRPr="00EB369F" w:rsidRDefault="00EB369F" w:rsidP="00EB369F">
            <w:pPr>
              <w:widowControl/>
              <w:numPr>
                <w:ilvl w:val="1"/>
                <w:numId w:val="31"/>
              </w:numPr>
              <w:spacing w:after="0" w:line="240" w:lineRule="auto"/>
              <w:jc w:val="left"/>
              <w:rPr>
                <w:rFonts w:ascii="Times" w:eastAsia="Batang" w:hAnsi="Times"/>
                <w:szCs w:val="24"/>
                <w:lang w:eastAsia="en-US"/>
              </w:rPr>
            </w:pPr>
            <w:r w:rsidRPr="00EB369F">
              <w:rPr>
                <w:rFonts w:ascii="Times" w:eastAsia="Batang" w:hAnsi="Times"/>
                <w:szCs w:val="24"/>
                <w:lang w:eastAsia="en-US"/>
              </w:rPr>
              <w:t>Frame structure, synchronization and timing, random access</w:t>
            </w:r>
          </w:p>
          <w:p w14:paraId="29879C47" w14:textId="77777777" w:rsidR="00EB369F" w:rsidRPr="00EB369F" w:rsidRDefault="00EB369F" w:rsidP="00EB369F">
            <w:pPr>
              <w:widowControl/>
              <w:numPr>
                <w:ilvl w:val="1"/>
                <w:numId w:val="31"/>
              </w:numPr>
              <w:spacing w:after="0" w:line="240" w:lineRule="auto"/>
              <w:jc w:val="left"/>
              <w:rPr>
                <w:rFonts w:ascii="Times" w:eastAsia="Batang" w:hAnsi="Times"/>
                <w:szCs w:val="24"/>
                <w:lang w:eastAsia="en-US"/>
              </w:rPr>
            </w:pPr>
            <w:r w:rsidRPr="00EB369F">
              <w:rPr>
                <w:rFonts w:ascii="Times" w:eastAsia="Batang" w:hAnsi="Times"/>
                <w:szCs w:val="24"/>
                <w:lang w:eastAsia="en-US"/>
              </w:rPr>
              <w:t>Numerologies, bandwidths, and multiple access</w:t>
            </w:r>
          </w:p>
          <w:p w14:paraId="52831999" w14:textId="77777777" w:rsidR="00EB369F" w:rsidRPr="00EB369F" w:rsidRDefault="00EB369F" w:rsidP="00EB369F">
            <w:pPr>
              <w:widowControl/>
              <w:numPr>
                <w:ilvl w:val="1"/>
                <w:numId w:val="31"/>
              </w:numPr>
              <w:spacing w:after="0" w:line="240" w:lineRule="auto"/>
              <w:jc w:val="left"/>
              <w:rPr>
                <w:rFonts w:ascii="Times" w:eastAsia="Batang" w:hAnsi="Times"/>
                <w:szCs w:val="24"/>
                <w:lang w:eastAsia="en-US"/>
              </w:rPr>
            </w:pPr>
            <w:r w:rsidRPr="00EB369F">
              <w:rPr>
                <w:rFonts w:ascii="Times" w:eastAsia="Batang" w:hAnsi="Times"/>
                <w:szCs w:val="24"/>
                <w:lang w:eastAsia="en-US"/>
              </w:rPr>
              <w:t>Waveforms and modulations</w:t>
            </w:r>
          </w:p>
          <w:p w14:paraId="0A79D934" w14:textId="77777777" w:rsidR="00EB369F" w:rsidRPr="00EB369F" w:rsidRDefault="00EB369F" w:rsidP="00EB369F">
            <w:pPr>
              <w:widowControl/>
              <w:numPr>
                <w:ilvl w:val="1"/>
                <w:numId w:val="31"/>
              </w:numPr>
              <w:spacing w:after="0" w:line="240" w:lineRule="auto"/>
              <w:jc w:val="left"/>
              <w:rPr>
                <w:rFonts w:ascii="Times" w:eastAsia="Batang" w:hAnsi="Times"/>
                <w:szCs w:val="24"/>
                <w:lang w:eastAsia="en-US"/>
              </w:rPr>
            </w:pPr>
            <w:r w:rsidRPr="00EB369F">
              <w:rPr>
                <w:rFonts w:ascii="Times" w:eastAsia="Batang" w:hAnsi="Times"/>
                <w:szCs w:val="24"/>
                <w:lang w:eastAsia="en-US"/>
              </w:rPr>
              <w:t>Channel coding</w:t>
            </w:r>
          </w:p>
          <w:p w14:paraId="7F8E5277" w14:textId="77777777" w:rsidR="00EB369F" w:rsidRPr="00EB369F" w:rsidRDefault="00EB369F" w:rsidP="00EB369F">
            <w:pPr>
              <w:widowControl/>
              <w:numPr>
                <w:ilvl w:val="1"/>
                <w:numId w:val="31"/>
              </w:numPr>
              <w:spacing w:after="0" w:line="240" w:lineRule="auto"/>
              <w:jc w:val="left"/>
              <w:rPr>
                <w:rFonts w:ascii="Times" w:eastAsia="Batang" w:hAnsi="Times"/>
                <w:szCs w:val="24"/>
                <w:lang w:eastAsia="en-US"/>
              </w:rPr>
            </w:pPr>
            <w:r w:rsidRPr="00EB369F">
              <w:rPr>
                <w:rFonts w:ascii="Times" w:eastAsia="Batang" w:hAnsi="Times"/>
                <w:szCs w:val="24"/>
                <w:lang w:eastAsia="en-US"/>
              </w:rPr>
              <w:t>Downlink channel/signal aspects</w:t>
            </w:r>
          </w:p>
          <w:p w14:paraId="11FE9060" w14:textId="77777777" w:rsidR="00EB369F" w:rsidRPr="00EB369F" w:rsidRDefault="00EB369F" w:rsidP="00EB369F">
            <w:pPr>
              <w:widowControl/>
              <w:numPr>
                <w:ilvl w:val="1"/>
                <w:numId w:val="31"/>
              </w:numPr>
              <w:spacing w:after="0" w:line="240" w:lineRule="auto"/>
              <w:jc w:val="left"/>
              <w:rPr>
                <w:rFonts w:ascii="Times" w:eastAsia="Batang" w:hAnsi="Times"/>
                <w:szCs w:val="24"/>
                <w:lang w:eastAsia="en-US"/>
              </w:rPr>
            </w:pPr>
            <w:r w:rsidRPr="00EB369F">
              <w:rPr>
                <w:rFonts w:ascii="Times" w:eastAsia="Batang" w:hAnsi="Times"/>
                <w:szCs w:val="24"/>
                <w:lang w:eastAsia="en-US"/>
              </w:rPr>
              <w:t>Uplink channel/signal aspects</w:t>
            </w:r>
          </w:p>
          <w:p w14:paraId="6DF57123" w14:textId="77777777" w:rsidR="00EB369F" w:rsidRPr="00EB369F" w:rsidRDefault="00EB369F" w:rsidP="00EB369F">
            <w:pPr>
              <w:widowControl/>
              <w:numPr>
                <w:ilvl w:val="1"/>
                <w:numId w:val="31"/>
              </w:numPr>
              <w:spacing w:after="0" w:line="240" w:lineRule="auto"/>
              <w:jc w:val="left"/>
              <w:rPr>
                <w:rFonts w:ascii="Times" w:eastAsia="Batang" w:hAnsi="Times"/>
                <w:szCs w:val="24"/>
                <w:lang w:eastAsia="en-US"/>
              </w:rPr>
            </w:pPr>
            <w:r w:rsidRPr="00EB369F">
              <w:rPr>
                <w:rFonts w:ascii="Times" w:eastAsia="Batang" w:hAnsi="Times"/>
                <w:szCs w:val="24"/>
                <w:lang w:eastAsia="en-US"/>
              </w:rPr>
              <w:t>Scheduling and timing relationships</w:t>
            </w:r>
          </w:p>
          <w:p w14:paraId="7C0249BE" w14:textId="77777777" w:rsidR="00EB369F" w:rsidRPr="00EB369F" w:rsidRDefault="00EB369F" w:rsidP="00EB369F">
            <w:pPr>
              <w:widowControl/>
              <w:numPr>
                <w:ilvl w:val="1"/>
                <w:numId w:val="31"/>
              </w:numPr>
              <w:spacing w:after="0" w:line="240" w:lineRule="auto"/>
              <w:jc w:val="left"/>
              <w:rPr>
                <w:rFonts w:ascii="Times" w:eastAsia="Batang" w:hAnsi="Times"/>
                <w:szCs w:val="24"/>
                <w:lang w:eastAsia="en-US"/>
              </w:rPr>
            </w:pPr>
            <w:r w:rsidRPr="00EB369F">
              <w:rPr>
                <w:rFonts w:ascii="Times" w:eastAsia="Batang" w:hAnsi="Times"/>
                <w:szCs w:val="24"/>
                <w:lang w:eastAsia="en-US"/>
              </w:rPr>
              <w:t xml:space="preserve">Study necessary characteristics of carrier-wave waveform for a carrier wave provided externally to the Ambient IoT device, including for interference handling at Ambient IoT UL receiver, and at NR basestation. </w:t>
            </w:r>
          </w:p>
          <w:p w14:paraId="3B1A1469" w14:textId="4E385530" w:rsidR="00987821" w:rsidRPr="00EB369F" w:rsidRDefault="00EB369F" w:rsidP="00EB369F">
            <w:pPr>
              <w:widowControl/>
              <w:spacing w:after="0" w:line="240" w:lineRule="auto"/>
              <w:jc w:val="left"/>
              <w:rPr>
                <w:rFonts w:ascii="Times" w:eastAsia="Batang" w:hAnsi="Times"/>
                <w:szCs w:val="24"/>
                <w:lang w:eastAsia="en-US"/>
              </w:rPr>
            </w:pPr>
            <w:r w:rsidRPr="00EB369F">
              <w:rPr>
                <w:rFonts w:ascii="Times" w:eastAsia="Batang" w:hAnsi="Times"/>
                <w:szCs w:val="24"/>
                <w:lang w:eastAsia="en-US"/>
              </w:rPr>
              <w:t xml:space="preserve">       </w:t>
            </w:r>
            <w:r w:rsidR="00F84264">
              <w:rPr>
                <w:rFonts w:ascii="Times" w:eastAsia="Batang" w:hAnsi="Times"/>
                <w:szCs w:val="24"/>
                <w:lang w:eastAsia="en-US"/>
              </w:rPr>
              <w:t xml:space="preserve">         </w:t>
            </w:r>
            <w:r w:rsidRPr="00EB369F">
              <w:rPr>
                <w:rFonts w:ascii="Times" w:eastAsia="Batang" w:hAnsi="Times"/>
                <w:szCs w:val="24"/>
                <w:lang w:eastAsia="en-US"/>
              </w:rPr>
              <w:t>For Topology 2, no difference in physical layer design from Topology 1.</w:t>
            </w:r>
          </w:p>
        </w:tc>
      </w:tr>
    </w:tbl>
    <w:p w14:paraId="7E5B4B27" w14:textId="6F460798" w:rsidR="00CC5EBA" w:rsidRDefault="00CC5EBA" w:rsidP="00987821">
      <w:pPr>
        <w:widowControl/>
        <w:overflowPunct w:val="0"/>
        <w:autoSpaceDE w:val="0"/>
        <w:autoSpaceDN w:val="0"/>
        <w:adjustRightInd w:val="0"/>
        <w:snapToGrid w:val="0"/>
        <w:spacing w:before="120" w:line="240" w:lineRule="exact"/>
        <w:textAlignment w:val="baseline"/>
        <w:rPr>
          <w:rFonts w:eastAsia="宋体" w:cs="Times New Roman"/>
          <w:iCs/>
          <w:kern w:val="0"/>
          <w:szCs w:val="24"/>
          <w:lang w:val="en-GB"/>
        </w:rPr>
      </w:pPr>
      <w:r>
        <w:rPr>
          <w:rFonts w:eastAsia="宋体" w:cs="Times New Roman" w:hint="eastAsia"/>
          <w:iCs/>
          <w:kern w:val="0"/>
          <w:szCs w:val="24"/>
          <w:lang w:val="en-GB"/>
        </w:rPr>
        <w:t>I</w:t>
      </w:r>
      <w:r>
        <w:rPr>
          <w:rFonts w:eastAsia="宋体" w:cs="Times New Roman"/>
          <w:iCs/>
          <w:kern w:val="0"/>
          <w:szCs w:val="24"/>
          <w:lang w:val="en-GB"/>
        </w:rPr>
        <w:t xml:space="preserve">n this contribution, </w:t>
      </w:r>
      <w:r w:rsidR="00EB369F">
        <w:rPr>
          <w:rFonts w:eastAsia="宋体" w:cs="Times New Roman"/>
          <w:iCs/>
          <w:kern w:val="0"/>
          <w:szCs w:val="24"/>
          <w:lang w:val="en-GB"/>
        </w:rPr>
        <w:t xml:space="preserve">discussions </w:t>
      </w:r>
      <w:r w:rsidR="00774703">
        <w:rPr>
          <w:rFonts w:eastAsia="宋体" w:cs="Times New Roman"/>
          <w:iCs/>
          <w:kern w:val="0"/>
          <w:szCs w:val="24"/>
          <w:lang w:val="en-GB"/>
        </w:rPr>
        <w:t xml:space="preserve">based on </w:t>
      </w:r>
      <w:r w:rsidR="00D214EA">
        <w:rPr>
          <w:rFonts w:eastAsia="宋体" w:cs="Times New Roman"/>
          <w:iCs/>
          <w:kern w:val="0"/>
          <w:szCs w:val="24"/>
          <w:lang w:val="en-GB"/>
        </w:rPr>
        <w:t>f</w:t>
      </w:r>
      <w:r w:rsidR="00EB369F">
        <w:rPr>
          <w:rFonts w:eastAsia="宋体" w:cs="Times New Roman"/>
          <w:iCs/>
          <w:kern w:val="0"/>
          <w:szCs w:val="24"/>
          <w:lang w:val="en-GB"/>
        </w:rPr>
        <w:t>rame structure and timing will be introduced and discussed</w:t>
      </w:r>
      <w:r w:rsidR="00774703">
        <w:rPr>
          <w:rFonts w:eastAsia="宋体" w:cs="Times New Roman"/>
          <w:iCs/>
          <w:kern w:val="0"/>
          <w:szCs w:val="24"/>
          <w:lang w:val="en-GB"/>
        </w:rPr>
        <w:t xml:space="preserve">. </w:t>
      </w:r>
      <w:r w:rsidR="00EB369F">
        <w:rPr>
          <w:rFonts w:eastAsia="宋体" w:cs="Times New Roman" w:hint="eastAsia"/>
          <w:iCs/>
          <w:kern w:val="0"/>
          <w:szCs w:val="24"/>
          <w:lang w:val="en-GB"/>
        </w:rPr>
        <w:t>The</w:t>
      </w:r>
      <w:r w:rsidR="00EB369F">
        <w:rPr>
          <w:rFonts w:eastAsia="宋体" w:cs="Times New Roman"/>
          <w:iCs/>
          <w:kern w:val="0"/>
          <w:szCs w:val="24"/>
          <w:lang w:val="en-GB"/>
        </w:rPr>
        <w:t xml:space="preserve"> possible synchronization</w:t>
      </w:r>
      <w:r w:rsidR="00863C0C">
        <w:rPr>
          <w:rFonts w:eastAsia="宋体" w:cs="Times New Roman"/>
          <w:iCs/>
          <w:kern w:val="0"/>
          <w:szCs w:val="24"/>
          <w:lang w:val="en-GB"/>
        </w:rPr>
        <w:t xml:space="preserve">, </w:t>
      </w:r>
      <w:r w:rsidR="00EB369F">
        <w:rPr>
          <w:rFonts w:eastAsia="宋体" w:cs="Times New Roman"/>
          <w:iCs/>
          <w:kern w:val="0"/>
          <w:szCs w:val="24"/>
          <w:lang w:val="en-GB"/>
        </w:rPr>
        <w:t xml:space="preserve">access </w:t>
      </w:r>
      <w:r w:rsidR="00863C0C">
        <w:rPr>
          <w:rFonts w:eastAsia="宋体" w:cs="Times New Roman"/>
          <w:iCs/>
          <w:kern w:val="0"/>
          <w:szCs w:val="24"/>
          <w:lang w:val="en-GB"/>
        </w:rPr>
        <w:t>and schedule methods</w:t>
      </w:r>
      <w:r w:rsidR="00EB369F">
        <w:rPr>
          <w:rFonts w:eastAsia="宋体" w:cs="Times New Roman"/>
          <w:iCs/>
          <w:kern w:val="0"/>
          <w:szCs w:val="24"/>
          <w:lang w:val="en-GB"/>
        </w:rPr>
        <w:t xml:space="preserve"> will be mentioned and detailed procedures for those functionalities </w:t>
      </w:r>
      <w:r w:rsidR="00E01788">
        <w:rPr>
          <w:rFonts w:eastAsia="宋体" w:cs="Times New Roman"/>
          <w:iCs/>
          <w:kern w:val="0"/>
          <w:szCs w:val="24"/>
          <w:lang w:val="en-GB"/>
        </w:rPr>
        <w:t xml:space="preserve">will be </w:t>
      </w:r>
      <w:r w:rsidR="00EB369F">
        <w:rPr>
          <w:rFonts w:eastAsia="宋体" w:cs="Times New Roman"/>
          <w:iCs/>
          <w:kern w:val="0"/>
          <w:szCs w:val="24"/>
          <w:lang w:val="en-GB"/>
        </w:rPr>
        <w:t>discussed</w:t>
      </w:r>
      <w:r w:rsidR="009529A3">
        <w:rPr>
          <w:rFonts w:eastAsia="宋体" w:cs="Times New Roman"/>
          <w:iCs/>
          <w:kern w:val="0"/>
          <w:szCs w:val="24"/>
          <w:lang w:val="en-GB"/>
        </w:rPr>
        <w:t>.</w:t>
      </w:r>
    </w:p>
    <w:p w14:paraId="3A4F2A05" w14:textId="27024741" w:rsidR="00584983" w:rsidRPr="00C25443" w:rsidRDefault="00C25443" w:rsidP="00C25443">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noProof/>
          <w:kern w:val="0"/>
          <w:sz w:val="36"/>
          <w:lang w:val="en-GB" w:eastAsia="en-US"/>
        </w:rPr>
      </w:pPr>
      <w:r>
        <w:rPr>
          <w:rFonts w:ascii="Arial" w:eastAsia="Arial" w:hAnsi="Arial" w:cs="Times New Roman"/>
          <w:noProof/>
          <w:kern w:val="0"/>
          <w:sz w:val="36"/>
          <w:lang w:val="en-GB" w:eastAsia="en-US"/>
        </w:rPr>
        <w:t>2</w:t>
      </w:r>
      <w:r>
        <w:rPr>
          <w:rFonts w:ascii="Arial" w:eastAsia="Arial" w:hAnsi="Arial" w:cs="Times New Roman"/>
          <w:noProof/>
          <w:kern w:val="0"/>
          <w:sz w:val="36"/>
          <w:lang w:val="en-GB" w:eastAsia="en-US"/>
        </w:rPr>
        <w:tab/>
      </w:r>
      <w:r>
        <w:rPr>
          <w:rFonts w:ascii="Arial" w:eastAsia="Arial" w:hAnsi="Arial" w:cs="Times New Roman"/>
          <w:noProof/>
          <w:kern w:val="0"/>
          <w:sz w:val="36"/>
          <w:lang w:val="en-GB" w:eastAsia="en-US"/>
        </w:rPr>
        <w:tab/>
      </w:r>
      <w:r w:rsidR="00863C0C" w:rsidRPr="00C25443">
        <w:rPr>
          <w:rFonts w:ascii="Arial" w:eastAsia="Arial" w:hAnsi="Arial" w:cs="Times New Roman"/>
          <w:noProof/>
          <w:kern w:val="0"/>
          <w:sz w:val="36"/>
          <w:lang w:val="en-GB" w:eastAsia="en-US"/>
        </w:rPr>
        <w:t>Potential frame structure and timing design</w:t>
      </w:r>
    </w:p>
    <w:p w14:paraId="140522B1" w14:textId="5B24F5EB" w:rsidR="004331CB" w:rsidRDefault="00863C0C" w:rsidP="0065282F">
      <w:pPr>
        <w:spacing w:before="120"/>
        <w:rPr>
          <w:rFonts w:eastAsia="宋体"/>
          <w:lang w:eastAsia="ja-JP"/>
        </w:rPr>
      </w:pPr>
      <w:r>
        <w:rPr>
          <w:rFonts w:eastAsiaTheme="minorEastAsia"/>
        </w:rPr>
        <w:t>Ambient IoT is targeted for ultra-low power consumption and complexity devices</w:t>
      </w:r>
      <w:r w:rsidR="0065282F" w:rsidRPr="0065282F">
        <w:rPr>
          <w:rFonts w:eastAsiaTheme="minorEastAsia"/>
        </w:rPr>
        <w:t>.</w:t>
      </w:r>
      <w:r>
        <w:rPr>
          <w:rFonts w:eastAsiaTheme="minorEastAsia"/>
        </w:rPr>
        <w:t xml:space="preserve"> As mentioned in [1], </w:t>
      </w:r>
      <w:r>
        <w:rPr>
          <w:rFonts w:eastAsiaTheme="minorEastAsia"/>
        </w:rPr>
        <w:lastRenderedPageBreak/>
        <w:t xml:space="preserve">device </w:t>
      </w:r>
      <w:r w:rsidR="008A23D0">
        <w:rPr>
          <w:rFonts w:eastAsiaTheme="minorEastAsia"/>
        </w:rPr>
        <w:t xml:space="preserve">type </w:t>
      </w:r>
      <w:r>
        <w:rPr>
          <w:rFonts w:eastAsiaTheme="minorEastAsia"/>
        </w:rPr>
        <w:t xml:space="preserve">I is </w:t>
      </w:r>
      <w:r w:rsidR="007D653A">
        <w:rPr>
          <w:rFonts w:eastAsiaTheme="minorEastAsia"/>
        </w:rPr>
        <w:t xml:space="preserve">a </w:t>
      </w:r>
      <w:r>
        <w:rPr>
          <w:rFonts w:eastAsiaTheme="minorEastAsia"/>
        </w:rPr>
        <w:t>passive</w:t>
      </w:r>
      <w:r w:rsidR="007D653A">
        <w:rPr>
          <w:rFonts w:eastAsiaTheme="minorEastAsia"/>
        </w:rPr>
        <w:t xml:space="preserve"> device</w:t>
      </w:r>
      <w:r>
        <w:rPr>
          <w:rFonts w:eastAsiaTheme="minorEastAsia"/>
        </w:rPr>
        <w:t xml:space="preserve"> with no proactive transmitting capability and only 1</w:t>
      </w:r>
      <w:r w:rsidRPr="00D945AC">
        <w:rPr>
          <w:rFonts w:eastAsia="宋体"/>
          <w:i/>
          <w:lang w:eastAsia="ja-JP"/>
        </w:rPr>
        <w:t>µ</w:t>
      </w:r>
      <w:r w:rsidRPr="00D945AC">
        <w:rPr>
          <w:rFonts w:eastAsia="宋体"/>
          <w:lang w:eastAsia="ja-JP"/>
        </w:rPr>
        <w:t>W peak power consumption</w:t>
      </w:r>
      <w:r>
        <w:rPr>
          <w:rFonts w:eastAsia="宋体"/>
          <w:lang w:eastAsia="ja-JP"/>
        </w:rPr>
        <w:t xml:space="preserve"> allowed</w:t>
      </w:r>
      <w:r w:rsidR="00FC2230">
        <w:rPr>
          <w:rFonts w:eastAsia="宋体"/>
          <w:lang w:eastAsia="ja-JP"/>
        </w:rPr>
        <w:t xml:space="preserve">. Such </w:t>
      </w:r>
      <w:r w:rsidR="007D653A">
        <w:rPr>
          <w:rFonts w:eastAsia="宋体"/>
          <w:lang w:eastAsia="ja-JP"/>
        </w:rPr>
        <w:t xml:space="preserve">strict requirements cause almost all current NR </w:t>
      </w:r>
      <w:r w:rsidR="00DA757E">
        <w:rPr>
          <w:rFonts w:eastAsia="宋体"/>
          <w:lang w:eastAsia="ja-JP"/>
        </w:rPr>
        <w:t>mechanisms</w:t>
      </w:r>
      <w:r w:rsidR="007D653A">
        <w:rPr>
          <w:rFonts w:eastAsia="宋体"/>
          <w:lang w:eastAsia="ja-JP"/>
        </w:rPr>
        <w:t xml:space="preserve"> </w:t>
      </w:r>
      <w:r w:rsidR="00DA757E">
        <w:rPr>
          <w:rFonts w:eastAsia="宋体"/>
          <w:lang w:eastAsia="ja-JP"/>
        </w:rPr>
        <w:t>to be</w:t>
      </w:r>
      <w:r w:rsidR="007D653A">
        <w:rPr>
          <w:rFonts w:eastAsia="宋体"/>
          <w:lang w:eastAsia="ja-JP"/>
        </w:rPr>
        <w:t xml:space="preserve"> </w:t>
      </w:r>
      <w:r w:rsidR="00FC2230">
        <w:rPr>
          <w:rFonts w:eastAsia="宋体"/>
          <w:lang w:eastAsia="ja-JP"/>
        </w:rPr>
        <w:t>in</w:t>
      </w:r>
      <w:r w:rsidR="00DA757E">
        <w:rPr>
          <w:rFonts w:eastAsia="宋体"/>
          <w:lang w:eastAsia="ja-JP"/>
        </w:rPr>
        <w:t>applicable.</w:t>
      </w:r>
      <w:r w:rsidR="007D653A">
        <w:rPr>
          <w:rFonts w:eastAsia="宋体"/>
          <w:lang w:eastAsia="ja-JP"/>
        </w:rPr>
        <w:t xml:space="preserve"> </w:t>
      </w:r>
      <w:r w:rsidR="00DA757E">
        <w:rPr>
          <w:rFonts w:eastAsia="宋体"/>
          <w:lang w:eastAsia="ja-JP"/>
        </w:rPr>
        <w:t xml:space="preserve">For device </w:t>
      </w:r>
      <w:r w:rsidR="008A23D0">
        <w:rPr>
          <w:rFonts w:eastAsia="宋体"/>
          <w:lang w:eastAsia="ja-JP"/>
        </w:rPr>
        <w:t xml:space="preserve">type </w:t>
      </w:r>
      <w:r w:rsidR="00DA757E">
        <w:rPr>
          <w:rFonts w:eastAsia="宋体"/>
          <w:lang w:eastAsia="ja-JP"/>
        </w:rPr>
        <w:t xml:space="preserve">II, internal transmission is supported and the power consumption is relaxed to </w:t>
      </w:r>
      <w:r w:rsidR="00DA757E" w:rsidRPr="00DA757E">
        <w:rPr>
          <w:rFonts w:eastAsia="宋体"/>
          <w:lang w:eastAsia="ja-JP"/>
        </w:rPr>
        <w:t>a few hundred µW</w:t>
      </w:r>
      <w:r w:rsidR="00DA757E">
        <w:rPr>
          <w:rFonts w:eastAsia="宋体"/>
          <w:lang w:eastAsia="ja-JP"/>
        </w:rPr>
        <w:t xml:space="preserve">, which seems </w:t>
      </w:r>
      <w:r w:rsidR="008A23D0">
        <w:rPr>
          <w:rFonts w:eastAsia="宋体"/>
          <w:lang w:eastAsia="ja-JP"/>
        </w:rPr>
        <w:t>possible to reuse the current NR procedure. But considering a harmonized design with minimized differences for those devices is recommended in the scope, design for device type II may be just some enhancements based on type I.</w:t>
      </w:r>
    </w:p>
    <w:p w14:paraId="1076B816" w14:textId="32627925" w:rsidR="005811AD" w:rsidRPr="001A0812" w:rsidRDefault="005811AD" w:rsidP="001B03E9">
      <w:pPr>
        <w:pStyle w:val="2"/>
        <w:keepLines w:val="0"/>
        <w:numPr>
          <w:ilvl w:val="1"/>
          <w:numId w:val="6"/>
        </w:numPr>
        <w:tabs>
          <w:tab w:val="num" w:pos="576"/>
        </w:tabs>
        <w:spacing w:before="240" w:after="60" w:line="240" w:lineRule="auto"/>
        <w:ind w:left="576" w:hanging="576"/>
        <w:jc w:val="left"/>
        <w:rPr>
          <w:rFonts w:ascii="Arial" w:eastAsia="Batang" w:hAnsi="Arial" w:cs="Times New Roman"/>
          <w:b w:val="0"/>
          <w:iCs/>
          <w:kern w:val="0"/>
          <w:szCs w:val="28"/>
          <w:lang w:val="en-GB" w:eastAsia="x-none"/>
        </w:rPr>
      </w:pPr>
      <w:r w:rsidRPr="001A0812">
        <w:rPr>
          <w:rFonts w:ascii="Arial" w:eastAsia="Batang" w:hAnsi="Arial" w:cs="Times New Roman"/>
          <w:b w:val="0"/>
          <w:iCs/>
          <w:kern w:val="0"/>
          <w:szCs w:val="28"/>
          <w:lang w:val="en-GB" w:eastAsia="x-none"/>
        </w:rPr>
        <w:t>Synchronization</w:t>
      </w:r>
    </w:p>
    <w:p w14:paraId="471CD974" w14:textId="03BA1DD1" w:rsidR="008A23D0" w:rsidRDefault="004D5A1A" w:rsidP="008A23D0">
      <w:pPr>
        <w:rPr>
          <w:rFonts w:eastAsia="宋体"/>
          <w:lang w:eastAsia="ja-JP"/>
        </w:rPr>
      </w:pPr>
      <w:r>
        <w:rPr>
          <w:rFonts w:eastAsiaTheme="minorEastAsia" w:hint="eastAsia"/>
        </w:rPr>
        <w:t>I</w:t>
      </w:r>
      <w:r>
        <w:rPr>
          <w:rFonts w:eastAsiaTheme="minorEastAsia"/>
        </w:rPr>
        <w:t xml:space="preserve">n the current NR mechanism, </w:t>
      </w:r>
      <w:r w:rsidR="0095151E">
        <w:rPr>
          <w:rFonts w:eastAsiaTheme="minorEastAsia"/>
        </w:rPr>
        <w:t>a</w:t>
      </w:r>
      <w:r>
        <w:rPr>
          <w:rFonts w:eastAsiaTheme="minorEastAsia"/>
        </w:rPr>
        <w:t xml:space="preserve"> whole network-wide synchronization is adopted to assist the coherent OFDM demodulation and schedule the </w:t>
      </w:r>
      <w:r w:rsidR="0095151E">
        <w:rPr>
          <w:rFonts w:eastAsiaTheme="minorEastAsia"/>
        </w:rPr>
        <w:t xml:space="preserve">UL/DL transmissions to avoid interference. Considering the initial SFO of clock component is up to </w:t>
      </w:r>
      <w:r w:rsidR="0095151E" w:rsidRPr="00D945AC">
        <w:rPr>
          <w:rFonts w:eastAsia="宋体"/>
          <w:lang w:eastAsia="ja-JP"/>
        </w:rPr>
        <w:t>10</w:t>
      </w:r>
      <w:r w:rsidR="0095151E" w:rsidRPr="00D945AC">
        <w:rPr>
          <w:rFonts w:eastAsia="宋体"/>
          <w:i/>
          <w:vertAlign w:val="superscript"/>
          <w:lang w:eastAsia="ja-JP"/>
        </w:rPr>
        <w:t>X</w:t>
      </w:r>
      <w:r w:rsidR="0095151E" w:rsidRPr="00D945AC">
        <w:rPr>
          <w:rFonts w:eastAsia="宋体"/>
          <w:lang w:eastAsia="ja-JP"/>
        </w:rPr>
        <w:t xml:space="preserve"> ppm</w:t>
      </w:r>
      <w:r w:rsidR="0095151E">
        <w:rPr>
          <w:rFonts w:eastAsia="宋体"/>
          <w:lang w:eastAsia="ja-JP"/>
        </w:rPr>
        <w:t xml:space="preserve"> for both device type I and device type II, the timing effect will be extremely poor compared with the current </w:t>
      </w:r>
      <w:r w:rsidR="008F70AA">
        <w:rPr>
          <w:rFonts w:eastAsia="宋体"/>
          <w:lang w:eastAsia="ja-JP"/>
        </w:rPr>
        <w:t xml:space="preserve">0.1 ppm </w:t>
      </w:r>
      <w:r w:rsidR="0095151E">
        <w:rPr>
          <w:rFonts w:eastAsia="宋体"/>
          <w:lang w:eastAsia="ja-JP"/>
        </w:rPr>
        <w:t xml:space="preserve">NR system. Hence, the whole network-wide </w:t>
      </w:r>
      <w:r w:rsidR="0095151E">
        <w:rPr>
          <w:rFonts w:eastAsiaTheme="minorEastAsia"/>
        </w:rPr>
        <w:t>synchronization</w:t>
      </w:r>
      <w:r w:rsidR="0095151E">
        <w:rPr>
          <w:rFonts w:eastAsia="宋体"/>
          <w:lang w:eastAsia="ja-JP"/>
        </w:rPr>
        <w:t xml:space="preserve"> scheme does not apply to Ambient IoT devices.</w:t>
      </w:r>
    </w:p>
    <w:p w14:paraId="561573D1" w14:textId="240554CC" w:rsidR="0095151E" w:rsidRDefault="0095151E" w:rsidP="008A23D0">
      <w:pPr>
        <w:rPr>
          <w:rFonts w:eastAsia="宋体"/>
          <w:lang w:eastAsia="ja-JP"/>
        </w:rPr>
      </w:pPr>
      <w:r>
        <w:rPr>
          <w:rFonts w:eastAsia="宋体"/>
          <w:lang w:eastAsia="ja-JP"/>
        </w:rPr>
        <w:t xml:space="preserve">RFID provides a possible synchronization transmission method [2], a predefined preamble or </w:t>
      </w:r>
      <w:r w:rsidR="00383688">
        <w:rPr>
          <w:rFonts w:eastAsia="宋体"/>
          <w:lang w:eastAsia="ja-JP"/>
        </w:rPr>
        <w:t>frame-sync</w:t>
      </w:r>
      <w:r w:rsidR="004E5C26">
        <w:rPr>
          <w:rFonts w:eastAsia="宋体"/>
          <w:lang w:eastAsia="ja-JP"/>
        </w:rPr>
        <w:t xml:space="preserve"> is </w:t>
      </w:r>
      <w:r w:rsidR="00383688">
        <w:rPr>
          <w:rFonts w:eastAsia="宋体"/>
          <w:lang w:eastAsia="ja-JP"/>
        </w:rPr>
        <w:t xml:space="preserve">added ahead of the RFID command or UE reply </w:t>
      </w:r>
      <w:r w:rsidR="004E5C26">
        <w:rPr>
          <w:rFonts w:eastAsia="宋体"/>
          <w:lang w:eastAsia="ja-JP"/>
        </w:rPr>
        <w:t xml:space="preserve">for </w:t>
      </w:r>
      <w:r w:rsidR="00383688">
        <w:rPr>
          <w:rFonts w:eastAsia="宋体"/>
          <w:lang w:eastAsia="ja-JP"/>
        </w:rPr>
        <w:t>R=&gt;T or T=&gt;R communication</w:t>
      </w:r>
      <w:r w:rsidR="00F47A85">
        <w:rPr>
          <w:rFonts w:eastAsia="宋体"/>
          <w:lang w:eastAsia="ja-JP"/>
        </w:rPr>
        <w:t>, and a dummy 1 symbol is also carried at the end of the signaling in the T=&gt;R communication</w:t>
      </w:r>
      <w:r w:rsidR="00CE3E12">
        <w:rPr>
          <w:rFonts w:eastAsia="宋体"/>
          <w:lang w:eastAsia="ja-JP"/>
        </w:rPr>
        <w:t xml:space="preserve">. </w:t>
      </w:r>
      <w:r w:rsidR="004A7E8B">
        <w:rPr>
          <w:rFonts w:eastAsia="宋体"/>
          <w:lang w:eastAsia="ja-JP"/>
        </w:rPr>
        <w:t>Considering</w:t>
      </w:r>
      <w:r w:rsidR="00CE3E12">
        <w:rPr>
          <w:rFonts w:eastAsia="宋体"/>
          <w:lang w:eastAsia="ja-JP"/>
        </w:rPr>
        <w:t xml:space="preserve"> the device complexity </w:t>
      </w:r>
      <w:r w:rsidR="004A7E8B">
        <w:rPr>
          <w:rFonts w:eastAsia="宋体"/>
          <w:lang w:eastAsia="ja-JP"/>
        </w:rPr>
        <w:t>should be comparable with RFID, such design</w:t>
      </w:r>
      <w:r w:rsidR="00F47A85">
        <w:rPr>
          <w:rFonts w:eastAsia="宋体"/>
          <w:lang w:eastAsia="ja-JP"/>
        </w:rPr>
        <w:t>s</w:t>
      </w:r>
      <w:r w:rsidR="004A7E8B">
        <w:rPr>
          <w:rFonts w:eastAsia="宋体"/>
          <w:lang w:eastAsia="ja-JP"/>
        </w:rPr>
        <w:t xml:space="preserve"> can be regarded as a reference.</w:t>
      </w:r>
    </w:p>
    <w:p w14:paraId="00C58993" w14:textId="6568FA70" w:rsidR="004A7E8B" w:rsidRDefault="004A7E8B" w:rsidP="008A23D0">
      <w:pPr>
        <w:rPr>
          <w:rFonts w:eastAsia="宋体"/>
        </w:rPr>
      </w:pPr>
      <w:r>
        <w:rPr>
          <w:rFonts w:hint="eastAsia"/>
          <w:noProof/>
        </w:rPr>
        <w:drawing>
          <wp:inline distT="0" distB="0" distL="0" distR="0" wp14:anchorId="6420EA03" wp14:editId="002E3BFA">
            <wp:extent cx="2622909" cy="70485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屏幕截图 2023-06-27 100010.png"/>
                    <pic:cNvPicPr/>
                  </pic:nvPicPr>
                  <pic:blipFill rotWithShape="1">
                    <a:blip r:embed="rId8" cstate="print">
                      <a:extLst>
                        <a:ext uri="{28A0092B-C50C-407E-A947-70E740481C1C}">
                          <a14:useLocalDpi xmlns:a14="http://schemas.microsoft.com/office/drawing/2010/main" val="0"/>
                        </a:ext>
                      </a:extLst>
                    </a:blip>
                    <a:srcRect b="7268"/>
                    <a:stretch/>
                  </pic:blipFill>
                  <pic:spPr bwMode="auto">
                    <a:xfrm>
                      <a:off x="0" y="0"/>
                      <a:ext cx="2682949" cy="720984"/>
                    </a:xfrm>
                    <a:prstGeom prst="rect">
                      <a:avLst/>
                    </a:prstGeom>
                    <a:ln>
                      <a:noFill/>
                    </a:ln>
                    <a:extLst>
                      <a:ext uri="{53640926-AAD7-44D8-BBD7-CCE9431645EC}">
                        <a14:shadowObscured xmlns:a14="http://schemas.microsoft.com/office/drawing/2010/main"/>
                      </a:ext>
                    </a:extLst>
                  </pic:spPr>
                </pic:pic>
              </a:graphicData>
            </a:graphic>
          </wp:inline>
        </w:drawing>
      </w:r>
      <w:r>
        <w:rPr>
          <w:rFonts w:eastAsia="宋体" w:hint="eastAsia"/>
        </w:rPr>
        <w:t xml:space="preserve"> </w:t>
      </w:r>
      <w:r>
        <w:rPr>
          <w:rFonts w:eastAsia="宋体"/>
        </w:rPr>
        <w:t xml:space="preserve">         </w:t>
      </w:r>
      <w:r w:rsidRPr="00267096">
        <w:rPr>
          <w:noProof/>
        </w:rPr>
        <w:drawing>
          <wp:inline distT="0" distB="0" distL="0" distR="0" wp14:anchorId="56581B77" wp14:editId="53460984">
            <wp:extent cx="1618500" cy="647065"/>
            <wp:effectExtent l="0" t="0" r="127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b="13591"/>
                    <a:stretch/>
                  </pic:blipFill>
                  <pic:spPr bwMode="auto">
                    <a:xfrm>
                      <a:off x="0" y="0"/>
                      <a:ext cx="1713421" cy="685014"/>
                    </a:xfrm>
                    <a:prstGeom prst="rect">
                      <a:avLst/>
                    </a:prstGeom>
                    <a:ln>
                      <a:noFill/>
                    </a:ln>
                    <a:extLst>
                      <a:ext uri="{53640926-AAD7-44D8-BBD7-CCE9431645EC}">
                        <a14:shadowObscured xmlns:a14="http://schemas.microsoft.com/office/drawing/2010/main"/>
                      </a:ext>
                    </a:extLst>
                  </pic:spPr>
                </pic:pic>
              </a:graphicData>
            </a:graphic>
          </wp:inline>
        </w:drawing>
      </w:r>
    </w:p>
    <w:p w14:paraId="1BA99AE5" w14:textId="1760B052" w:rsidR="007A34B7" w:rsidRDefault="004A7E8B" w:rsidP="007A34B7">
      <w:pPr>
        <w:spacing w:before="120"/>
        <w:jc w:val="center"/>
        <w:rPr>
          <w:sz w:val="16"/>
        </w:rPr>
      </w:pPr>
      <w:r w:rsidRPr="009D44A2">
        <w:rPr>
          <w:sz w:val="16"/>
        </w:rPr>
        <w:t xml:space="preserve">Figure </w:t>
      </w:r>
      <w:r w:rsidRPr="009D44A2">
        <w:rPr>
          <w:sz w:val="16"/>
        </w:rPr>
        <w:fldChar w:fldCharType="begin"/>
      </w:r>
      <w:r w:rsidRPr="009D44A2">
        <w:rPr>
          <w:sz w:val="16"/>
        </w:rPr>
        <w:instrText xml:space="preserve"> SEQ Figure \* ARABIC </w:instrText>
      </w:r>
      <w:r w:rsidRPr="009D44A2">
        <w:rPr>
          <w:sz w:val="16"/>
        </w:rPr>
        <w:fldChar w:fldCharType="separate"/>
      </w:r>
      <w:r w:rsidR="00B563D2">
        <w:rPr>
          <w:noProof/>
          <w:sz w:val="16"/>
        </w:rPr>
        <w:t>1</w:t>
      </w:r>
      <w:r w:rsidRPr="009D44A2">
        <w:rPr>
          <w:sz w:val="16"/>
        </w:rPr>
        <w:fldChar w:fldCharType="end"/>
      </w:r>
      <w:r w:rsidRPr="009D44A2">
        <w:rPr>
          <w:sz w:val="16"/>
        </w:rPr>
        <w:t xml:space="preserve"> frame-sync and preamble for R=&gt;T </w:t>
      </w:r>
      <w:r w:rsidR="007A34B7">
        <w:rPr>
          <w:sz w:val="16"/>
        </w:rPr>
        <w:t>communication</w:t>
      </w:r>
    </w:p>
    <w:p w14:paraId="30396144" w14:textId="1BD9FC6D" w:rsidR="007A34B7" w:rsidRDefault="007A34B7" w:rsidP="007A34B7">
      <w:pPr>
        <w:spacing w:before="120"/>
        <w:rPr>
          <w:rFonts w:eastAsiaTheme="minorEastAsia"/>
          <w:sz w:val="16"/>
        </w:rPr>
      </w:pPr>
      <w:r w:rsidRPr="00E31299">
        <w:rPr>
          <w:noProof/>
        </w:rPr>
        <w:drawing>
          <wp:inline distT="0" distB="0" distL="0" distR="0" wp14:anchorId="3C0ED9C3" wp14:editId="58E3D414">
            <wp:extent cx="2569210" cy="547366"/>
            <wp:effectExtent l="0" t="0" r="254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b="63820"/>
                    <a:stretch/>
                  </pic:blipFill>
                  <pic:spPr bwMode="auto">
                    <a:xfrm>
                      <a:off x="0" y="0"/>
                      <a:ext cx="2766595" cy="589418"/>
                    </a:xfrm>
                    <a:prstGeom prst="rect">
                      <a:avLst/>
                    </a:prstGeom>
                    <a:ln>
                      <a:noFill/>
                    </a:ln>
                    <a:extLst>
                      <a:ext uri="{53640926-AAD7-44D8-BBD7-CCE9431645EC}">
                        <a14:shadowObscured xmlns:a14="http://schemas.microsoft.com/office/drawing/2010/main"/>
                      </a:ext>
                    </a:extLst>
                  </pic:spPr>
                </pic:pic>
              </a:graphicData>
            </a:graphic>
          </wp:inline>
        </w:drawing>
      </w:r>
      <w:r>
        <w:rPr>
          <w:rFonts w:eastAsiaTheme="minorEastAsia" w:hint="eastAsia"/>
          <w:sz w:val="16"/>
        </w:rPr>
        <w:t xml:space="preserve"> </w:t>
      </w:r>
      <w:r>
        <w:rPr>
          <w:rFonts w:eastAsiaTheme="minorEastAsia"/>
          <w:sz w:val="16"/>
        </w:rPr>
        <w:t xml:space="preserve">               </w:t>
      </w:r>
      <w:r w:rsidRPr="00E31299">
        <w:rPr>
          <w:noProof/>
        </w:rPr>
        <w:drawing>
          <wp:inline distT="0" distB="0" distL="0" distR="0" wp14:anchorId="5B435548" wp14:editId="412B99E7">
            <wp:extent cx="1403038" cy="499361"/>
            <wp:effectExtent l="0" t="0" r="698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7572" r="23908" b="63307"/>
                    <a:stretch/>
                  </pic:blipFill>
                  <pic:spPr bwMode="auto">
                    <a:xfrm>
                      <a:off x="0" y="0"/>
                      <a:ext cx="1419559" cy="505241"/>
                    </a:xfrm>
                    <a:prstGeom prst="rect">
                      <a:avLst/>
                    </a:prstGeom>
                    <a:ln>
                      <a:noFill/>
                    </a:ln>
                    <a:extLst>
                      <a:ext uri="{53640926-AAD7-44D8-BBD7-CCE9431645EC}">
                        <a14:shadowObscured xmlns:a14="http://schemas.microsoft.com/office/drawing/2010/main"/>
                      </a:ext>
                    </a:extLst>
                  </pic:spPr>
                </pic:pic>
              </a:graphicData>
            </a:graphic>
          </wp:inline>
        </w:drawing>
      </w:r>
    </w:p>
    <w:p w14:paraId="14B5A3D6" w14:textId="1289B1CD" w:rsidR="007A34B7" w:rsidRDefault="007A34B7" w:rsidP="007A34B7">
      <w:pPr>
        <w:spacing w:before="120"/>
        <w:jc w:val="center"/>
        <w:rPr>
          <w:sz w:val="16"/>
        </w:rPr>
      </w:pPr>
      <w:r w:rsidRPr="007A34B7">
        <w:rPr>
          <w:sz w:val="16"/>
        </w:rPr>
        <w:t xml:space="preserve">Figure </w:t>
      </w:r>
      <w:r w:rsidRPr="007A34B7">
        <w:rPr>
          <w:sz w:val="16"/>
        </w:rPr>
        <w:fldChar w:fldCharType="begin"/>
      </w:r>
      <w:r w:rsidRPr="007A34B7">
        <w:rPr>
          <w:sz w:val="16"/>
        </w:rPr>
        <w:instrText xml:space="preserve"> SEQ Figure \* ARABIC </w:instrText>
      </w:r>
      <w:r w:rsidRPr="007A34B7">
        <w:rPr>
          <w:sz w:val="16"/>
        </w:rPr>
        <w:fldChar w:fldCharType="separate"/>
      </w:r>
      <w:r w:rsidR="00B563D2">
        <w:rPr>
          <w:noProof/>
          <w:sz w:val="16"/>
        </w:rPr>
        <w:t>2</w:t>
      </w:r>
      <w:r w:rsidRPr="007A34B7">
        <w:rPr>
          <w:sz w:val="16"/>
        </w:rPr>
        <w:fldChar w:fldCharType="end"/>
      </w:r>
      <w:r w:rsidRPr="007A34B7">
        <w:rPr>
          <w:sz w:val="16"/>
        </w:rPr>
        <w:t xml:space="preserve"> </w:t>
      </w:r>
      <w:r w:rsidRPr="009D44A2">
        <w:rPr>
          <w:sz w:val="16"/>
        </w:rPr>
        <w:t xml:space="preserve">frame-sync and preamble for </w:t>
      </w:r>
      <w:r>
        <w:rPr>
          <w:sz w:val="16"/>
        </w:rPr>
        <w:t>T</w:t>
      </w:r>
      <w:r w:rsidRPr="009D44A2">
        <w:rPr>
          <w:sz w:val="16"/>
        </w:rPr>
        <w:t>=&gt;</w:t>
      </w:r>
      <w:r>
        <w:rPr>
          <w:sz w:val="16"/>
        </w:rPr>
        <w:t>R</w:t>
      </w:r>
      <w:r w:rsidRPr="009D44A2">
        <w:rPr>
          <w:sz w:val="16"/>
        </w:rPr>
        <w:t xml:space="preserve"> </w:t>
      </w:r>
      <w:r>
        <w:rPr>
          <w:sz w:val="16"/>
        </w:rPr>
        <w:t>communication</w:t>
      </w:r>
    </w:p>
    <w:p w14:paraId="26A08B9D" w14:textId="77777777" w:rsidR="009D44A2" w:rsidRPr="009D44A2" w:rsidRDefault="009D44A2" w:rsidP="009D44A2">
      <w:pPr>
        <w:pStyle w:val="ac"/>
        <w:keepNext/>
        <w:keepLines/>
        <w:widowControl/>
        <w:numPr>
          <w:ilvl w:val="0"/>
          <w:numId w:val="2"/>
        </w:numPr>
        <w:spacing w:beforeLines="50" w:before="156" w:line="240" w:lineRule="auto"/>
        <w:ind w:firstLineChars="0"/>
        <w:outlineLvl w:val="2"/>
        <w:rPr>
          <w:rFonts w:eastAsiaTheme="minorEastAsia" w:cs="Times New Roman"/>
          <w:b/>
          <w:bCs/>
          <w:vanish/>
          <w:kern w:val="0"/>
          <w:sz w:val="21"/>
          <w:szCs w:val="26"/>
        </w:rPr>
      </w:pPr>
    </w:p>
    <w:p w14:paraId="6C5D110A" w14:textId="77777777" w:rsidR="009D44A2" w:rsidRPr="009D44A2" w:rsidRDefault="009D44A2" w:rsidP="009D44A2">
      <w:pPr>
        <w:pStyle w:val="ac"/>
        <w:keepNext/>
        <w:keepLines/>
        <w:widowControl/>
        <w:numPr>
          <w:ilvl w:val="0"/>
          <w:numId w:val="2"/>
        </w:numPr>
        <w:spacing w:beforeLines="50" w:before="156" w:line="240" w:lineRule="auto"/>
        <w:ind w:firstLineChars="0"/>
        <w:outlineLvl w:val="2"/>
        <w:rPr>
          <w:rFonts w:eastAsiaTheme="minorEastAsia" w:cs="Times New Roman"/>
          <w:b/>
          <w:bCs/>
          <w:vanish/>
          <w:kern w:val="0"/>
          <w:sz w:val="21"/>
          <w:szCs w:val="26"/>
        </w:rPr>
      </w:pPr>
    </w:p>
    <w:p w14:paraId="0ADCD9B0" w14:textId="77777777" w:rsidR="009D44A2" w:rsidRPr="009D44A2" w:rsidRDefault="009D44A2" w:rsidP="009D44A2">
      <w:pPr>
        <w:pStyle w:val="ac"/>
        <w:keepNext/>
        <w:keepLines/>
        <w:widowControl/>
        <w:numPr>
          <w:ilvl w:val="1"/>
          <w:numId w:val="2"/>
        </w:numPr>
        <w:spacing w:beforeLines="50" w:before="156" w:line="240" w:lineRule="auto"/>
        <w:ind w:firstLineChars="0"/>
        <w:outlineLvl w:val="2"/>
        <w:rPr>
          <w:rFonts w:eastAsiaTheme="minorEastAsia" w:cs="Times New Roman"/>
          <w:b/>
          <w:bCs/>
          <w:vanish/>
          <w:kern w:val="0"/>
          <w:sz w:val="21"/>
          <w:szCs w:val="26"/>
        </w:rPr>
      </w:pPr>
    </w:p>
    <w:p w14:paraId="2566B6BF" w14:textId="7C920477" w:rsidR="00A37349" w:rsidRPr="00A37349" w:rsidRDefault="00A37349" w:rsidP="00A37349">
      <w:pPr>
        <w:pStyle w:val="af4"/>
        <w:spacing w:before="156"/>
      </w:pPr>
    </w:p>
    <w:p w14:paraId="258CBD27" w14:textId="49E1D383" w:rsidR="00A37349" w:rsidRPr="00A37349" w:rsidRDefault="00A37349" w:rsidP="00A37349">
      <w:pPr>
        <w:pStyle w:val="3"/>
      </w:pPr>
      <w:r w:rsidRPr="00333136">
        <w:t>UL Synchronization structure design</w:t>
      </w:r>
    </w:p>
    <w:p w14:paraId="7AC01B5D" w14:textId="1356CCA0" w:rsidR="005C751F" w:rsidRPr="005C751F" w:rsidRDefault="007C1EC1" w:rsidP="005C751F">
      <w:pPr>
        <w:spacing w:before="120"/>
        <w:rPr>
          <w:rFonts w:eastAsiaTheme="minorEastAsia"/>
        </w:rPr>
      </w:pPr>
      <w:r>
        <w:rPr>
          <w:rFonts w:eastAsia="宋体"/>
          <w:lang w:eastAsia="ja-JP"/>
        </w:rPr>
        <w:t>B</w:t>
      </w:r>
      <w:r w:rsidRPr="005C751F">
        <w:rPr>
          <w:rFonts w:eastAsia="宋体"/>
          <w:lang w:eastAsia="ja-JP"/>
        </w:rPr>
        <w:t>ased on the RFID design</w:t>
      </w:r>
      <w:r>
        <w:rPr>
          <w:rFonts w:eastAsia="宋体"/>
          <w:lang w:eastAsia="ja-JP"/>
        </w:rPr>
        <w:t xml:space="preserve">, </w:t>
      </w:r>
      <w:r w:rsidR="005C751F" w:rsidRPr="005C751F">
        <w:rPr>
          <w:rFonts w:eastAsia="宋体"/>
          <w:lang w:eastAsia="ja-JP"/>
        </w:rPr>
        <w:t>the synchronization str</w:t>
      </w:r>
      <w:r w:rsidR="00367CF6">
        <w:rPr>
          <w:rFonts w:eastAsia="宋体"/>
          <w:lang w:eastAsia="ja-JP"/>
        </w:rPr>
        <w:t xml:space="preserve">ucture is different between </w:t>
      </w:r>
      <w:r w:rsidR="005C751F" w:rsidRPr="005C751F">
        <w:rPr>
          <w:rFonts w:eastAsia="宋体"/>
          <w:lang w:eastAsia="ja-JP"/>
        </w:rPr>
        <w:t xml:space="preserve">DL and UL with the consideration of Tag complexity, and </w:t>
      </w:r>
      <w:r w:rsidR="00367CF6">
        <w:rPr>
          <w:rFonts w:eastAsia="宋体" w:hint="eastAsia"/>
        </w:rPr>
        <w:t>the</w:t>
      </w:r>
      <w:r>
        <w:rPr>
          <w:rFonts w:eastAsia="宋体"/>
          <w:lang w:eastAsia="ja-JP"/>
        </w:rPr>
        <w:t xml:space="preserve"> </w:t>
      </w:r>
      <w:r w:rsidR="005C751F" w:rsidRPr="005C751F">
        <w:rPr>
          <w:rFonts w:eastAsia="宋体"/>
          <w:lang w:eastAsia="ja-JP"/>
        </w:rPr>
        <w:t xml:space="preserve">similar </w:t>
      </w:r>
      <w:r w:rsidR="00367CF6">
        <w:rPr>
          <w:rFonts w:eastAsia="宋体"/>
          <w:lang w:eastAsia="ja-JP"/>
        </w:rPr>
        <w:t xml:space="preserve">consideration </w:t>
      </w:r>
      <w:r w:rsidR="005C751F" w:rsidRPr="005C751F">
        <w:rPr>
          <w:rFonts w:eastAsia="宋体"/>
          <w:lang w:eastAsia="ja-JP"/>
        </w:rPr>
        <w:t>can be reused</w:t>
      </w:r>
      <w:r w:rsidR="00367CF6">
        <w:rPr>
          <w:rFonts w:eastAsia="宋体"/>
          <w:lang w:eastAsia="ja-JP"/>
        </w:rPr>
        <w:t xml:space="preserve"> in Ambient IoT devices. In </w:t>
      </w:r>
      <w:r w:rsidR="005C751F" w:rsidRPr="005C751F">
        <w:rPr>
          <w:rFonts w:eastAsia="宋体"/>
          <w:lang w:eastAsia="ja-JP"/>
        </w:rPr>
        <w:t>DL</w:t>
      </w:r>
      <w:r w:rsidR="00367CF6">
        <w:rPr>
          <w:rFonts w:eastAsia="宋体"/>
          <w:lang w:eastAsia="ja-JP"/>
        </w:rPr>
        <w:t xml:space="preserve"> channel</w:t>
      </w:r>
      <w:r w:rsidR="005C751F" w:rsidRPr="005C751F">
        <w:rPr>
          <w:rFonts w:eastAsiaTheme="minorEastAsia"/>
        </w:rPr>
        <w:t>,</w:t>
      </w:r>
      <w:r w:rsidR="005C751F" w:rsidRPr="005C751F">
        <w:rPr>
          <w:rFonts w:eastAsia="宋体"/>
          <w:lang w:eastAsia="ja-JP"/>
        </w:rPr>
        <w:t xml:space="preserve"> calibration information is necessary </w:t>
      </w:r>
      <w:r w:rsidR="00367CF6">
        <w:rPr>
          <w:rFonts w:eastAsia="宋体"/>
          <w:lang w:eastAsia="ja-JP"/>
        </w:rPr>
        <w:t>due to</w:t>
      </w:r>
      <w:r w:rsidR="005C751F" w:rsidRPr="005C751F">
        <w:rPr>
          <w:rFonts w:eastAsia="宋体"/>
          <w:lang w:eastAsia="ja-JP"/>
        </w:rPr>
        <w:t xml:space="preserve"> </w:t>
      </w:r>
      <w:r w:rsidR="00FE77A6">
        <w:rPr>
          <w:rFonts w:eastAsia="宋体"/>
          <w:lang w:eastAsia="ja-JP"/>
        </w:rPr>
        <w:t xml:space="preserve">an </w:t>
      </w:r>
      <w:r w:rsidR="005C751F" w:rsidRPr="005C751F">
        <w:rPr>
          <w:rFonts w:eastAsia="宋体"/>
          <w:lang w:eastAsia="ja-JP"/>
        </w:rPr>
        <w:t>inaccurate clock</w:t>
      </w:r>
      <w:r w:rsidR="005C751F" w:rsidRPr="005C751F">
        <w:rPr>
          <w:rFonts w:eastAsia="宋体" w:hint="eastAsia"/>
        </w:rPr>
        <w:t>,</w:t>
      </w:r>
      <w:r w:rsidR="005C751F" w:rsidRPr="005C751F">
        <w:rPr>
          <w:rFonts w:eastAsia="宋体"/>
        </w:rPr>
        <w:t xml:space="preserve"> </w:t>
      </w:r>
      <w:r w:rsidR="00367CF6">
        <w:rPr>
          <w:rFonts w:eastAsia="宋体"/>
        </w:rPr>
        <w:t>thus</w:t>
      </w:r>
      <w:r w:rsidR="005C751F" w:rsidRPr="005C751F">
        <w:rPr>
          <w:rFonts w:eastAsia="宋体"/>
        </w:rPr>
        <w:t xml:space="preserve"> </w:t>
      </w:r>
      <w:r w:rsidR="005C751F" w:rsidRPr="005C751F">
        <w:rPr>
          <w:rFonts w:eastAsia="宋体"/>
          <w:vanish/>
          <w:lang w:eastAsia="ja-JP"/>
        </w:rPr>
        <w:t>ince</w:t>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vanish/>
          <w:lang w:eastAsia="ja-JP"/>
        </w:rPr>
        <w:pgNum/>
      </w:r>
      <w:r w:rsidR="005C751F" w:rsidRPr="005C751F">
        <w:rPr>
          <w:rFonts w:eastAsia="宋体"/>
          <w:lang w:eastAsia="ja-JP"/>
        </w:rPr>
        <w:t xml:space="preserve">the structure should at least comprise a delimiter to mark the transmission starting point and a clock duration to assist in clock calibration. Meanwhile, since the SFO value X is still not confirmed, further calibration like RTcal or TRcal in RFID can also be </w:t>
      </w:r>
      <w:r w:rsidR="00367CF6">
        <w:rPr>
          <w:rFonts w:eastAsia="宋体"/>
          <w:lang w:eastAsia="ja-JP"/>
        </w:rPr>
        <w:t>considered</w:t>
      </w:r>
      <w:r>
        <w:rPr>
          <w:rFonts w:eastAsia="宋体"/>
          <w:lang w:eastAsia="ja-JP"/>
        </w:rPr>
        <w:t xml:space="preserve"> in Ambient IoT DL synchronization structure</w:t>
      </w:r>
      <w:r w:rsidR="005C751F" w:rsidRPr="005C751F">
        <w:rPr>
          <w:rFonts w:eastAsia="宋体"/>
          <w:lang w:eastAsia="ja-JP"/>
        </w:rPr>
        <w:t xml:space="preserve">. A </w:t>
      </w:r>
      <w:r w:rsidR="005C751F" w:rsidRPr="005C751F">
        <w:rPr>
          <w:rFonts w:eastAsia="宋体" w:hint="eastAsia"/>
        </w:rPr>
        <w:t>DL</w:t>
      </w:r>
      <w:r w:rsidR="005C751F" w:rsidRPr="005C751F">
        <w:rPr>
          <w:rFonts w:eastAsia="宋体"/>
          <w:lang w:eastAsia="ja-JP"/>
        </w:rPr>
        <w:t xml:space="preserve"> </w:t>
      </w:r>
      <w:r w:rsidR="005C751F" w:rsidRPr="005C751F">
        <w:rPr>
          <w:rFonts w:eastAsia="宋体" w:hint="eastAsia"/>
        </w:rPr>
        <w:t>command</w:t>
      </w:r>
      <w:r w:rsidR="005C751F" w:rsidRPr="005C751F">
        <w:rPr>
          <w:rFonts w:eastAsia="宋体"/>
          <w:lang w:eastAsia="ja-JP"/>
        </w:rPr>
        <w:t xml:space="preserve"> </w:t>
      </w:r>
      <w:r w:rsidR="005C751F" w:rsidRPr="005C751F">
        <w:rPr>
          <w:rFonts w:eastAsia="宋体" w:hint="eastAsia"/>
        </w:rPr>
        <w:t>is</w:t>
      </w:r>
      <w:r w:rsidR="005C751F" w:rsidRPr="005C751F">
        <w:rPr>
          <w:rFonts w:eastAsia="宋体"/>
          <w:lang w:eastAsia="ja-JP"/>
        </w:rPr>
        <w:t xml:space="preserve"> often regarded as a short message and doesn</w:t>
      </w:r>
      <w:r w:rsidR="005C751F" w:rsidRPr="005C751F">
        <w:rPr>
          <w:rFonts w:eastAsia="宋体"/>
        </w:rPr>
        <w:t>’</w:t>
      </w:r>
      <w:r w:rsidR="005C751F" w:rsidRPr="005C751F">
        <w:rPr>
          <w:rFonts w:eastAsia="宋体"/>
          <w:lang w:eastAsia="ja-JP"/>
        </w:rPr>
        <w:t xml:space="preserve">t need to be enhanced, but if longer DL information is necessary for some scenarios or </w:t>
      </w:r>
      <w:r w:rsidR="00367CF6">
        <w:rPr>
          <w:rFonts w:eastAsia="宋体"/>
          <w:lang w:eastAsia="ja-JP"/>
        </w:rPr>
        <w:t xml:space="preserve">if </w:t>
      </w:r>
      <w:r w:rsidR="005C751F" w:rsidRPr="005C751F">
        <w:rPr>
          <w:rFonts w:eastAsia="宋体"/>
          <w:lang w:eastAsia="ja-JP"/>
        </w:rPr>
        <w:t>the SFO value X is too large, potential further calibration symbols are still needed to deal with the time offset caused by the poor clock accuracy.</w:t>
      </w:r>
      <w:r w:rsidR="005C751F" w:rsidRPr="005C751F">
        <w:rPr>
          <w:rFonts w:eastAsiaTheme="minorEastAsia" w:hint="eastAsia"/>
        </w:rPr>
        <w:t xml:space="preserve"> </w:t>
      </w:r>
      <w:r w:rsidR="005C751F" w:rsidRPr="005C751F">
        <w:rPr>
          <w:rFonts w:eastAsiaTheme="minorEastAsia"/>
        </w:rPr>
        <w:t>Such calibration symbols can be combined with delimiter and clock calibration, or inserted in the middle of such commands for distributed calibration.</w:t>
      </w:r>
    </w:p>
    <w:p w14:paraId="38AA1CA2" w14:textId="1C6A363C" w:rsidR="005C751F" w:rsidRDefault="00B34179" w:rsidP="005C751F">
      <w:pPr>
        <w:spacing w:before="120"/>
        <w:jc w:val="center"/>
      </w:pPr>
      <w:r w:rsidRPr="003F45A5">
        <w:object w:dxaOrig="10573" w:dyaOrig="2149" w14:anchorId="6D52C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9pt;height:60.75pt" o:ole="">
            <v:imagedata r:id="rId12" o:title=""/>
          </v:shape>
          <o:OLEObject Type="Embed" ProgID="Visio.Drawing.15" ShapeID="_x0000_i1025" DrawAspect="Content" ObjectID="_1769858360" r:id="rId13"/>
        </w:object>
      </w:r>
    </w:p>
    <w:p w14:paraId="71194BDD" w14:textId="39A11BBE" w:rsidR="005C751F" w:rsidRPr="002C206A" w:rsidRDefault="005C751F" w:rsidP="005C751F">
      <w:pPr>
        <w:spacing w:before="120"/>
        <w:jc w:val="center"/>
        <w:rPr>
          <w:sz w:val="16"/>
        </w:rPr>
      </w:pPr>
      <w:r w:rsidRPr="002C206A">
        <w:rPr>
          <w:sz w:val="16"/>
        </w:rPr>
        <w:t xml:space="preserve">Figure </w:t>
      </w:r>
      <w:r w:rsidRPr="002C206A">
        <w:rPr>
          <w:sz w:val="16"/>
        </w:rPr>
        <w:fldChar w:fldCharType="begin"/>
      </w:r>
      <w:r w:rsidRPr="002C206A">
        <w:rPr>
          <w:sz w:val="16"/>
        </w:rPr>
        <w:instrText xml:space="preserve"> SEQ Figure \* ARABIC </w:instrText>
      </w:r>
      <w:r w:rsidRPr="002C206A">
        <w:rPr>
          <w:sz w:val="16"/>
        </w:rPr>
        <w:fldChar w:fldCharType="separate"/>
      </w:r>
      <w:r w:rsidR="00B563D2">
        <w:rPr>
          <w:noProof/>
          <w:sz w:val="16"/>
        </w:rPr>
        <w:t>3</w:t>
      </w:r>
      <w:r w:rsidRPr="002C206A">
        <w:rPr>
          <w:sz w:val="16"/>
        </w:rPr>
        <w:fldChar w:fldCharType="end"/>
      </w:r>
      <w:r w:rsidRPr="002C206A">
        <w:rPr>
          <w:sz w:val="16"/>
        </w:rPr>
        <w:t xml:space="preserve"> potential </w:t>
      </w:r>
      <w:r w:rsidR="00367CF6">
        <w:rPr>
          <w:sz w:val="16"/>
        </w:rPr>
        <w:t>synchronization</w:t>
      </w:r>
      <w:r w:rsidR="00D03A5D">
        <w:rPr>
          <w:sz w:val="16"/>
        </w:rPr>
        <w:t xml:space="preserve"> structure for device type I/II</w:t>
      </w:r>
    </w:p>
    <w:p w14:paraId="72805564" w14:textId="646B39B9" w:rsidR="005C751F" w:rsidRDefault="005C751F" w:rsidP="005C751F">
      <w:pPr>
        <w:pStyle w:val="aa"/>
        <w:rPr>
          <w:rFonts w:ascii="Times New Roman" w:hAnsi="Times New Roman" w:cs="Times New Roman"/>
          <w:b/>
          <w:i/>
        </w:rPr>
      </w:pPr>
      <w:bookmarkStart w:id="4" w:name="OB1"/>
      <w:r w:rsidRPr="00184C1A">
        <w:rPr>
          <w:rFonts w:ascii="Times New Roman" w:hAnsi="Times New Roman" w:cs="Times New Roman"/>
          <w:b/>
          <w:i/>
        </w:rPr>
        <w:t xml:space="preserve">Observation </w:t>
      </w:r>
      <w:r w:rsidRPr="00184C1A">
        <w:rPr>
          <w:rFonts w:ascii="Times New Roman" w:hAnsi="Times New Roman" w:cs="Times New Roman"/>
          <w:b/>
          <w:i/>
        </w:rPr>
        <w:fldChar w:fldCharType="begin"/>
      </w:r>
      <w:r w:rsidRPr="00184C1A">
        <w:rPr>
          <w:rFonts w:ascii="Times New Roman" w:hAnsi="Times New Roman" w:cs="Times New Roman"/>
          <w:b/>
          <w:i/>
        </w:rPr>
        <w:instrText xml:space="preserve"> SEQ Observation \* ARABIC </w:instrText>
      </w:r>
      <w:r w:rsidRPr="00184C1A">
        <w:rPr>
          <w:rFonts w:ascii="Times New Roman" w:hAnsi="Times New Roman" w:cs="Times New Roman"/>
          <w:b/>
          <w:i/>
        </w:rPr>
        <w:fldChar w:fldCharType="separate"/>
      </w:r>
      <w:r w:rsidR="008E736A">
        <w:rPr>
          <w:rFonts w:ascii="Times New Roman" w:hAnsi="Times New Roman" w:cs="Times New Roman"/>
          <w:b/>
          <w:i/>
          <w:noProof/>
        </w:rPr>
        <w:t>1</w:t>
      </w:r>
      <w:r w:rsidRPr="00184C1A">
        <w:rPr>
          <w:rFonts w:ascii="Times New Roman" w:hAnsi="Times New Roman" w:cs="Times New Roman"/>
          <w:b/>
          <w:i/>
        </w:rPr>
        <w:fldChar w:fldCharType="end"/>
      </w:r>
      <w:r w:rsidRPr="00184C1A">
        <w:rPr>
          <w:rFonts w:ascii="Times New Roman" w:hAnsi="Times New Roman" w:cs="Times New Roman"/>
          <w:b/>
          <w:i/>
        </w:rPr>
        <w:t xml:space="preserve">: The DL </w:t>
      </w:r>
      <w:r w:rsidR="00367CF6">
        <w:rPr>
          <w:rFonts w:ascii="Times New Roman" w:hAnsi="Times New Roman" w:cs="Times New Roman"/>
          <w:b/>
          <w:i/>
        </w:rPr>
        <w:t>synchronization</w:t>
      </w:r>
      <w:r w:rsidRPr="00184C1A">
        <w:rPr>
          <w:rFonts w:ascii="Times New Roman" w:hAnsi="Times New Roman" w:cs="Times New Roman"/>
          <w:b/>
          <w:i/>
        </w:rPr>
        <w:t xml:space="preserve"> structure may comprise a delimiter, a symbol level duration and possible further calibration.</w:t>
      </w:r>
    </w:p>
    <w:bookmarkEnd w:id="4"/>
    <w:p w14:paraId="4058E420" w14:textId="6468052A" w:rsidR="005C751F" w:rsidRDefault="005C751F" w:rsidP="005C751F">
      <w:pPr>
        <w:rPr>
          <w:rFonts w:eastAsiaTheme="minorEastAsia"/>
        </w:rPr>
      </w:pPr>
      <w:r>
        <w:rPr>
          <w:rFonts w:eastAsiaTheme="minorEastAsia" w:hint="eastAsia"/>
        </w:rPr>
        <w:t>M</w:t>
      </w:r>
      <w:r>
        <w:rPr>
          <w:rFonts w:eastAsiaTheme="minorEastAsia"/>
        </w:rPr>
        <w:t xml:space="preserve">eanwhile, a delimiter at the end of DL command like “dummy 1” seems not necessary </w:t>
      </w:r>
      <w:r w:rsidR="0032150E">
        <w:rPr>
          <w:rFonts w:eastAsiaTheme="minorEastAsia"/>
        </w:rPr>
        <w:t>since continuous</w:t>
      </w:r>
      <w:r>
        <w:rPr>
          <w:rFonts w:eastAsiaTheme="minorEastAsia"/>
        </w:rPr>
        <w:t xml:space="preserve"> and large number of commands will not be received in the device in a short period, and a precise indication is not needed. But considering the timeline requirements between a DL command and a UL response are still not discussed, the end delimiter can also be added to the </w:t>
      </w:r>
      <w:r w:rsidR="00367CF6">
        <w:rPr>
          <w:rFonts w:eastAsiaTheme="minorEastAsia"/>
        </w:rPr>
        <w:t>synchronization</w:t>
      </w:r>
      <w:r>
        <w:rPr>
          <w:rFonts w:eastAsiaTheme="minorEastAsia"/>
        </w:rPr>
        <w:t xml:space="preserve"> structure if necessary.</w:t>
      </w:r>
    </w:p>
    <w:p w14:paraId="2D3470C6" w14:textId="2CA1E7BA" w:rsidR="005C751F" w:rsidRPr="009B1C37" w:rsidRDefault="005C751F" w:rsidP="005C751F">
      <w:pPr>
        <w:pStyle w:val="aa"/>
        <w:rPr>
          <w:rFonts w:ascii="Times New Roman" w:hAnsi="Times New Roman" w:cs="Times New Roman"/>
          <w:b/>
          <w:i/>
        </w:rPr>
      </w:pPr>
      <w:bookmarkStart w:id="5" w:name="OB2"/>
      <w:r w:rsidRPr="009B1C37">
        <w:rPr>
          <w:rFonts w:ascii="Times New Roman" w:hAnsi="Times New Roman" w:cs="Times New Roman"/>
          <w:b/>
          <w:i/>
        </w:rPr>
        <w:t xml:space="preserve">Observation </w:t>
      </w:r>
      <w:r w:rsidRPr="009B1C37">
        <w:rPr>
          <w:rFonts w:ascii="Times New Roman" w:hAnsi="Times New Roman" w:cs="Times New Roman"/>
          <w:b/>
          <w:i/>
        </w:rPr>
        <w:fldChar w:fldCharType="begin"/>
      </w:r>
      <w:r w:rsidRPr="009B1C37">
        <w:rPr>
          <w:rFonts w:ascii="Times New Roman" w:hAnsi="Times New Roman" w:cs="Times New Roman"/>
          <w:b/>
          <w:i/>
        </w:rPr>
        <w:instrText xml:space="preserve"> SEQ Observation \* ARABIC </w:instrText>
      </w:r>
      <w:r w:rsidRPr="009B1C37">
        <w:rPr>
          <w:rFonts w:ascii="Times New Roman" w:hAnsi="Times New Roman" w:cs="Times New Roman"/>
          <w:b/>
          <w:i/>
        </w:rPr>
        <w:fldChar w:fldCharType="separate"/>
      </w:r>
      <w:r w:rsidR="008E736A">
        <w:rPr>
          <w:rFonts w:ascii="Times New Roman" w:hAnsi="Times New Roman" w:cs="Times New Roman"/>
          <w:b/>
          <w:i/>
          <w:noProof/>
        </w:rPr>
        <w:t>2</w:t>
      </w:r>
      <w:r w:rsidRPr="009B1C37">
        <w:rPr>
          <w:rFonts w:ascii="Times New Roman" w:hAnsi="Times New Roman" w:cs="Times New Roman"/>
          <w:b/>
          <w:i/>
        </w:rPr>
        <w:fldChar w:fldCharType="end"/>
      </w:r>
      <w:r w:rsidRPr="009B1C37">
        <w:rPr>
          <w:rFonts w:ascii="Times New Roman" w:hAnsi="Times New Roman" w:cs="Times New Roman"/>
          <w:b/>
          <w:i/>
        </w:rPr>
        <w:t>: Whether the end delimiter is needed can be further discussed.</w:t>
      </w:r>
    </w:p>
    <w:p w14:paraId="739EB5F5" w14:textId="55376FAC" w:rsidR="005C751F" w:rsidRPr="009B1C37" w:rsidRDefault="005C751F" w:rsidP="005C751F">
      <w:pPr>
        <w:pStyle w:val="aa"/>
        <w:rPr>
          <w:rFonts w:ascii="Times New Roman" w:hAnsi="Times New Roman" w:cs="Times New Roman"/>
          <w:b/>
          <w:i/>
        </w:rPr>
      </w:pPr>
      <w:bookmarkStart w:id="6" w:name="PP1"/>
      <w:bookmarkEnd w:id="5"/>
      <w:r w:rsidRPr="009B1C37">
        <w:rPr>
          <w:rFonts w:ascii="Times New Roman" w:hAnsi="Times New Roman" w:cs="Times New Roman"/>
          <w:b/>
          <w:i/>
        </w:rPr>
        <w:t xml:space="preserve">Proposal </w:t>
      </w:r>
      <w:r w:rsidRPr="009B1C37">
        <w:rPr>
          <w:rFonts w:ascii="Times New Roman" w:hAnsi="Times New Roman" w:cs="Times New Roman"/>
          <w:b/>
          <w:i/>
        </w:rPr>
        <w:fldChar w:fldCharType="begin"/>
      </w:r>
      <w:r w:rsidRPr="009B1C37">
        <w:rPr>
          <w:rFonts w:ascii="Times New Roman" w:hAnsi="Times New Roman" w:cs="Times New Roman"/>
          <w:b/>
          <w:i/>
        </w:rPr>
        <w:instrText xml:space="preserve"> SEQ Proposal \* ARABIC </w:instrText>
      </w:r>
      <w:r w:rsidRPr="009B1C37">
        <w:rPr>
          <w:rFonts w:ascii="Times New Roman" w:hAnsi="Times New Roman" w:cs="Times New Roman"/>
          <w:b/>
          <w:i/>
        </w:rPr>
        <w:fldChar w:fldCharType="separate"/>
      </w:r>
      <w:r w:rsidR="00DD3F59">
        <w:rPr>
          <w:rFonts w:ascii="Times New Roman" w:hAnsi="Times New Roman" w:cs="Times New Roman"/>
          <w:b/>
          <w:i/>
          <w:noProof/>
        </w:rPr>
        <w:t>1</w:t>
      </w:r>
      <w:r w:rsidRPr="009B1C37">
        <w:rPr>
          <w:rFonts w:ascii="Times New Roman" w:hAnsi="Times New Roman" w:cs="Times New Roman"/>
          <w:b/>
          <w:i/>
        </w:rPr>
        <w:fldChar w:fldCharType="end"/>
      </w:r>
      <w:r w:rsidR="00D214EA">
        <w:rPr>
          <w:rFonts w:ascii="Times New Roman" w:hAnsi="Times New Roman" w:cs="Times New Roman"/>
          <w:b/>
          <w:i/>
        </w:rPr>
        <w:t xml:space="preserve">: In </w:t>
      </w:r>
      <w:r w:rsidRPr="009B1C37">
        <w:rPr>
          <w:rFonts w:ascii="Times New Roman" w:hAnsi="Times New Roman" w:cs="Times New Roman"/>
          <w:b/>
          <w:i/>
        </w:rPr>
        <w:t xml:space="preserve">DL, the potential </w:t>
      </w:r>
      <w:r w:rsidR="00367CF6">
        <w:rPr>
          <w:rFonts w:ascii="Times New Roman" w:hAnsi="Times New Roman" w:cs="Times New Roman"/>
          <w:b/>
          <w:i/>
        </w:rPr>
        <w:t>synchronization</w:t>
      </w:r>
      <w:r w:rsidRPr="009B1C37">
        <w:rPr>
          <w:rFonts w:ascii="Times New Roman" w:hAnsi="Times New Roman" w:cs="Times New Roman"/>
          <w:b/>
          <w:i/>
        </w:rPr>
        <w:t xml:space="preserve"> structure design may comprise the following </w:t>
      </w:r>
      <w:r>
        <w:rPr>
          <w:rFonts w:ascii="Times New Roman" w:hAnsi="Times New Roman" w:cs="Times New Roman"/>
          <w:b/>
          <w:i/>
        </w:rPr>
        <w:t>components</w:t>
      </w:r>
      <w:r w:rsidRPr="009B1C37">
        <w:rPr>
          <w:rFonts w:ascii="Times New Roman" w:hAnsi="Times New Roman" w:cs="Times New Roman"/>
          <w:b/>
          <w:i/>
        </w:rPr>
        <w:t>:</w:t>
      </w:r>
    </w:p>
    <w:p w14:paraId="2AB77416" w14:textId="77777777" w:rsidR="005C751F" w:rsidRPr="009B1C37" w:rsidRDefault="005C751F" w:rsidP="005C751F">
      <w:pPr>
        <w:pStyle w:val="aa"/>
        <w:numPr>
          <w:ilvl w:val="0"/>
          <w:numId w:val="35"/>
        </w:numPr>
        <w:rPr>
          <w:rFonts w:ascii="Times New Roman" w:hAnsi="Times New Roman" w:cs="Times New Roman"/>
          <w:b/>
          <w:i/>
        </w:rPr>
      </w:pPr>
      <w:r w:rsidRPr="009B1C37">
        <w:rPr>
          <w:rFonts w:ascii="Times New Roman" w:hAnsi="Times New Roman" w:cs="Times New Roman" w:hint="eastAsia"/>
          <w:b/>
          <w:i/>
        </w:rPr>
        <w:t>A</w:t>
      </w:r>
      <w:r w:rsidRPr="009B1C37">
        <w:rPr>
          <w:rFonts w:ascii="Times New Roman" w:hAnsi="Times New Roman" w:cs="Times New Roman"/>
          <w:b/>
          <w:i/>
        </w:rPr>
        <w:t xml:space="preserve"> starting delimiter to mark the transmission starting point</w:t>
      </w:r>
    </w:p>
    <w:p w14:paraId="5AED420A" w14:textId="77777777" w:rsidR="005C751F" w:rsidRPr="009B1C37" w:rsidRDefault="005C751F" w:rsidP="005C751F">
      <w:pPr>
        <w:pStyle w:val="aa"/>
        <w:numPr>
          <w:ilvl w:val="0"/>
          <w:numId w:val="35"/>
        </w:numPr>
        <w:rPr>
          <w:rFonts w:ascii="Times New Roman" w:hAnsi="Times New Roman" w:cs="Times New Roman"/>
          <w:b/>
          <w:i/>
        </w:rPr>
      </w:pPr>
      <w:r w:rsidRPr="009B1C37">
        <w:rPr>
          <w:rFonts w:ascii="Times New Roman" w:hAnsi="Times New Roman" w:cs="Times New Roman"/>
          <w:b/>
          <w:i/>
        </w:rPr>
        <w:t>A clock duration to assist in clock calibration</w:t>
      </w:r>
    </w:p>
    <w:p w14:paraId="5B0B4F80" w14:textId="46857EC8" w:rsidR="005C751F" w:rsidRPr="009B1C37" w:rsidRDefault="005C751F" w:rsidP="005C751F">
      <w:pPr>
        <w:pStyle w:val="aa"/>
        <w:numPr>
          <w:ilvl w:val="0"/>
          <w:numId w:val="35"/>
        </w:numPr>
        <w:rPr>
          <w:rFonts w:ascii="Times New Roman" w:hAnsi="Times New Roman" w:cs="Times New Roman"/>
          <w:b/>
          <w:i/>
        </w:rPr>
      </w:pPr>
      <w:r w:rsidRPr="009B1C37">
        <w:rPr>
          <w:rFonts w:ascii="Times New Roman" w:hAnsi="Times New Roman" w:cs="Times New Roman"/>
          <w:b/>
          <w:i/>
        </w:rPr>
        <w:t>Some calibration symbols to assist further clock calibration if necessary</w:t>
      </w:r>
    </w:p>
    <w:p w14:paraId="3AF9DFF1" w14:textId="068C1246" w:rsidR="005C751F" w:rsidRPr="005C751F" w:rsidRDefault="005C751F" w:rsidP="005C751F">
      <w:pPr>
        <w:pStyle w:val="aa"/>
        <w:numPr>
          <w:ilvl w:val="0"/>
          <w:numId w:val="35"/>
        </w:numPr>
        <w:rPr>
          <w:rFonts w:ascii="Times New Roman" w:hAnsi="Times New Roman" w:cs="Times New Roman"/>
          <w:b/>
          <w:i/>
        </w:rPr>
      </w:pPr>
      <w:r w:rsidRPr="009B1C37">
        <w:rPr>
          <w:rFonts w:ascii="Times New Roman" w:hAnsi="Times New Roman" w:cs="Times New Roman" w:hint="eastAsia"/>
          <w:b/>
          <w:i/>
        </w:rPr>
        <w:t>A</w:t>
      </w:r>
      <w:r w:rsidRPr="009B1C37">
        <w:rPr>
          <w:rFonts w:ascii="Times New Roman" w:hAnsi="Times New Roman" w:cs="Times New Roman"/>
          <w:b/>
          <w:i/>
        </w:rPr>
        <w:t xml:space="preserve">n end delimiter to mark the transmission </w:t>
      </w:r>
      <w:r>
        <w:rPr>
          <w:rFonts w:ascii="Times New Roman" w:hAnsi="Times New Roman" w:cs="Times New Roman"/>
          <w:b/>
          <w:i/>
        </w:rPr>
        <w:t>endpoint</w:t>
      </w:r>
      <w:r w:rsidRPr="009B1C37">
        <w:rPr>
          <w:rFonts w:ascii="Times New Roman" w:hAnsi="Times New Roman" w:cs="Times New Roman"/>
          <w:b/>
          <w:i/>
        </w:rPr>
        <w:t xml:space="preserve"> if necessary</w:t>
      </w:r>
    </w:p>
    <w:bookmarkEnd w:id="6"/>
    <w:p w14:paraId="4B3E3E76" w14:textId="6EF6B7EC" w:rsidR="005C751F" w:rsidRPr="00333136" w:rsidRDefault="005C751F">
      <w:pPr>
        <w:pStyle w:val="3"/>
      </w:pPr>
      <w:r w:rsidRPr="00333136">
        <w:t xml:space="preserve">UL </w:t>
      </w:r>
      <w:r w:rsidR="00367CF6" w:rsidRPr="00333136">
        <w:t>Synchronization</w:t>
      </w:r>
      <w:r w:rsidRPr="00333136">
        <w:t xml:space="preserve"> structure design</w:t>
      </w:r>
    </w:p>
    <w:p w14:paraId="602F7416" w14:textId="6A3EC05A" w:rsidR="009B1C37" w:rsidRDefault="009B1C37" w:rsidP="009B1C37">
      <w:pPr>
        <w:rPr>
          <w:rFonts w:eastAsiaTheme="minorEastAsia"/>
        </w:rPr>
      </w:pPr>
      <w:r>
        <w:rPr>
          <w:rFonts w:eastAsiaTheme="minorEastAsia" w:hint="eastAsia"/>
        </w:rPr>
        <w:t>I</w:t>
      </w:r>
      <w:r>
        <w:rPr>
          <w:rFonts w:eastAsiaTheme="minorEastAsia"/>
        </w:rPr>
        <w:t xml:space="preserve">n the UL, </w:t>
      </w:r>
      <w:r w:rsidR="005C751F">
        <w:rPr>
          <w:rFonts w:eastAsiaTheme="minorEastAsia"/>
        </w:rPr>
        <w:t xml:space="preserve">since device symbol duration information can be tracked by gNB, clock calibration information is not needed in the UL </w:t>
      </w:r>
      <w:r w:rsidR="00367CF6">
        <w:rPr>
          <w:rFonts w:eastAsiaTheme="minorEastAsia"/>
        </w:rPr>
        <w:t>synchronization</w:t>
      </w:r>
      <w:r w:rsidR="005C751F">
        <w:rPr>
          <w:rFonts w:eastAsiaTheme="minorEastAsia"/>
        </w:rPr>
        <w:t xml:space="preserve">, and just some predefined </w:t>
      </w:r>
      <w:r w:rsidR="009E3AE5">
        <w:rPr>
          <w:rFonts w:eastAsiaTheme="minorEastAsia" w:hint="eastAsia"/>
        </w:rPr>
        <w:t>preamble</w:t>
      </w:r>
      <w:r w:rsidR="009E3AE5">
        <w:rPr>
          <w:rFonts w:eastAsiaTheme="minorEastAsia"/>
        </w:rPr>
        <w:t xml:space="preserve"> </w:t>
      </w:r>
      <w:r w:rsidR="005C751F">
        <w:rPr>
          <w:rFonts w:eastAsiaTheme="minorEastAsia"/>
        </w:rPr>
        <w:t>sequences can be utilized as the starting position. Two options can be considered for the sequence generation method:</w:t>
      </w:r>
    </w:p>
    <w:p w14:paraId="4C8A8353" w14:textId="35FB21A7" w:rsidR="005C751F" w:rsidRDefault="005C751F" w:rsidP="005C751F">
      <w:pPr>
        <w:pStyle w:val="ac"/>
        <w:numPr>
          <w:ilvl w:val="0"/>
          <w:numId w:val="36"/>
        </w:numPr>
        <w:ind w:firstLineChars="0"/>
        <w:rPr>
          <w:rFonts w:eastAsiaTheme="minorEastAsia"/>
        </w:rPr>
      </w:pPr>
      <w:r>
        <w:rPr>
          <w:rFonts w:eastAsiaTheme="minorEastAsia" w:hint="eastAsia"/>
        </w:rPr>
        <w:t>O</w:t>
      </w:r>
      <w:r>
        <w:rPr>
          <w:rFonts w:eastAsiaTheme="minorEastAsia"/>
        </w:rPr>
        <w:t>ption 1: The sequence is generated by some predefined generation method, i.e., ZC, m, PN</w:t>
      </w:r>
    </w:p>
    <w:p w14:paraId="7E46E05A" w14:textId="12DB72EB" w:rsidR="005C751F" w:rsidRDefault="005C751F" w:rsidP="005C751F">
      <w:pPr>
        <w:pStyle w:val="ac"/>
        <w:numPr>
          <w:ilvl w:val="0"/>
          <w:numId w:val="36"/>
        </w:numPr>
        <w:ind w:firstLineChars="0"/>
        <w:rPr>
          <w:rFonts w:eastAsiaTheme="minorEastAsia"/>
        </w:rPr>
      </w:pPr>
      <w:r>
        <w:rPr>
          <w:rFonts w:eastAsiaTheme="minorEastAsia"/>
        </w:rPr>
        <w:t>Option 2: The sequence is fixed, and is selected based on some characteristics or principle</w:t>
      </w:r>
    </w:p>
    <w:p w14:paraId="42F8830E" w14:textId="05B9D589" w:rsidR="005C751F" w:rsidRDefault="005C751F" w:rsidP="005C751F">
      <w:pPr>
        <w:rPr>
          <w:rFonts w:eastAsiaTheme="minorEastAsia"/>
        </w:rPr>
      </w:pPr>
      <w:r>
        <w:rPr>
          <w:rFonts w:eastAsiaTheme="minorEastAsia" w:hint="eastAsia"/>
        </w:rPr>
        <w:t>F</w:t>
      </w:r>
      <w:r>
        <w:rPr>
          <w:rFonts w:eastAsiaTheme="minorEastAsia"/>
        </w:rPr>
        <w:t xml:space="preserve">or option 1, the legacy sequence generation method can be reused and less spec. impact may be caused, but considering some generation parameters (e.g., the u, v value for low PAPR sequence) need to be configured by NW, a DL pre-configured </w:t>
      </w:r>
      <w:r>
        <w:rPr>
          <w:rFonts w:eastAsiaTheme="minorEastAsia" w:hint="eastAsia"/>
        </w:rPr>
        <w:t>transmission</w:t>
      </w:r>
      <w:r>
        <w:rPr>
          <w:rFonts w:eastAsiaTheme="minorEastAsia"/>
        </w:rPr>
        <w:t xml:space="preserve"> signaling may be needed. Besides, since the complexity of devices is ultra-low, whether the generation process like ZC sequence can be supported based on the current device structure needs further discussion.</w:t>
      </w:r>
    </w:p>
    <w:p w14:paraId="27255765" w14:textId="39FF1851" w:rsidR="005C751F" w:rsidRPr="00FE77A6" w:rsidRDefault="005C751F" w:rsidP="00FE77A6">
      <w:pPr>
        <w:rPr>
          <w:rFonts w:eastAsiaTheme="minorEastAsia"/>
        </w:rPr>
      </w:pPr>
      <w:r>
        <w:rPr>
          <w:rFonts w:eastAsiaTheme="minorEastAsia"/>
        </w:rPr>
        <w:t>For option 2, several characteristics can be considered. In 802.11ba, potential sequence design is listed based on anti-multipath fading, nearly constant envelope and power distribution, and the trade-off between anti-fading and low PAPR [3]. Since coverage performance is a key point for Ambient IoT performance, at least the anti-multipath fading design can be referred to. Besides, considering the channel difference between WIFI and mobile communication</w:t>
      </w:r>
      <w:r w:rsidR="00FE77A6">
        <w:rPr>
          <w:rFonts w:eastAsiaTheme="minorEastAsia" w:hint="eastAsia"/>
        </w:rPr>
        <w:t>,</w:t>
      </w:r>
      <w:r w:rsidR="00FE77A6">
        <w:rPr>
          <w:rFonts w:eastAsiaTheme="minorEastAsia"/>
        </w:rPr>
        <w:t xml:space="preserve"> corresponding simulation work may be needed</w:t>
      </w:r>
      <w:r>
        <w:rPr>
          <w:rFonts w:eastAsiaTheme="minorEastAsia"/>
        </w:rPr>
        <w:t xml:space="preserve">. It is worth noting that corresponding </w:t>
      </w:r>
      <w:r w:rsidR="00FE77A6">
        <w:rPr>
          <w:rFonts w:eastAsiaTheme="minorEastAsia"/>
        </w:rPr>
        <w:t>generation parameter</w:t>
      </w:r>
      <w:r>
        <w:rPr>
          <w:rFonts w:eastAsiaTheme="minorEastAsia"/>
        </w:rPr>
        <w:t xml:space="preserve"> </w:t>
      </w:r>
      <w:r w:rsidR="00FE77A6">
        <w:rPr>
          <w:rFonts w:eastAsiaTheme="minorEastAsia"/>
        </w:rPr>
        <w:t>indication is not necessary</w:t>
      </w:r>
      <w:r>
        <w:rPr>
          <w:rFonts w:eastAsiaTheme="minorEastAsia"/>
        </w:rPr>
        <w:t xml:space="preserve"> </w:t>
      </w:r>
      <w:r w:rsidR="00FE77A6">
        <w:rPr>
          <w:rFonts w:eastAsiaTheme="minorEastAsia"/>
        </w:rPr>
        <w:t>if a</w:t>
      </w:r>
      <w:r>
        <w:rPr>
          <w:rFonts w:eastAsiaTheme="minorEastAsia"/>
        </w:rPr>
        <w:t xml:space="preserve"> fixed sequence </w:t>
      </w:r>
      <w:r w:rsidR="00FE77A6">
        <w:rPr>
          <w:rFonts w:eastAsiaTheme="minorEastAsia"/>
        </w:rPr>
        <w:t>has been</w:t>
      </w:r>
      <w:r>
        <w:rPr>
          <w:rFonts w:eastAsiaTheme="minorEastAsia"/>
        </w:rPr>
        <w:t xml:space="preserve"> written in the spec.</w:t>
      </w:r>
    </w:p>
    <w:p w14:paraId="69FCF2FD" w14:textId="3524A61F" w:rsidR="005C751F" w:rsidRDefault="005C751F" w:rsidP="005C751F">
      <w:pPr>
        <w:pStyle w:val="aa"/>
        <w:rPr>
          <w:rFonts w:ascii="Times New Roman" w:hAnsi="Times New Roman" w:cs="Times New Roman"/>
          <w:b/>
          <w:i/>
        </w:rPr>
      </w:pPr>
      <w:bookmarkStart w:id="7" w:name="PP2"/>
      <w:r w:rsidRPr="005C751F">
        <w:rPr>
          <w:rFonts w:ascii="Times New Roman" w:hAnsi="Times New Roman" w:cs="Times New Roman"/>
          <w:b/>
          <w:i/>
        </w:rPr>
        <w:lastRenderedPageBreak/>
        <w:t xml:space="preserve">Proposal </w:t>
      </w:r>
      <w:r w:rsidRPr="005C751F">
        <w:rPr>
          <w:rFonts w:ascii="Times New Roman" w:hAnsi="Times New Roman" w:cs="Times New Roman"/>
          <w:b/>
          <w:i/>
        </w:rPr>
        <w:fldChar w:fldCharType="begin"/>
      </w:r>
      <w:r w:rsidRPr="005C751F">
        <w:rPr>
          <w:rFonts w:ascii="Times New Roman" w:hAnsi="Times New Roman" w:cs="Times New Roman"/>
          <w:b/>
          <w:i/>
        </w:rPr>
        <w:instrText xml:space="preserve"> SEQ Proposal \* ARABIC </w:instrText>
      </w:r>
      <w:r w:rsidRPr="005C751F">
        <w:rPr>
          <w:rFonts w:ascii="Times New Roman" w:hAnsi="Times New Roman" w:cs="Times New Roman"/>
          <w:b/>
          <w:i/>
        </w:rPr>
        <w:fldChar w:fldCharType="separate"/>
      </w:r>
      <w:r w:rsidR="00DD3F59">
        <w:rPr>
          <w:rFonts w:ascii="Times New Roman" w:hAnsi="Times New Roman" w:cs="Times New Roman"/>
          <w:b/>
          <w:i/>
          <w:noProof/>
        </w:rPr>
        <w:t>2</w:t>
      </w:r>
      <w:r w:rsidRPr="005C751F">
        <w:rPr>
          <w:rFonts w:ascii="Times New Roman" w:hAnsi="Times New Roman" w:cs="Times New Roman"/>
          <w:b/>
          <w:i/>
        </w:rPr>
        <w:fldChar w:fldCharType="end"/>
      </w:r>
      <w:r w:rsidRPr="005C751F">
        <w:rPr>
          <w:rFonts w:ascii="Times New Roman" w:hAnsi="Times New Roman" w:cs="Times New Roman"/>
          <w:b/>
          <w:i/>
        </w:rPr>
        <w:t>: The potential UL preamble sequence can reuse the legacy NR sequence or select some fixed sequence.</w:t>
      </w:r>
    </w:p>
    <w:p w14:paraId="5A05B606" w14:textId="75C8A3E6" w:rsidR="00FE77A6" w:rsidRPr="00FE77A6" w:rsidRDefault="00FE77A6" w:rsidP="00FE77A6">
      <w:pPr>
        <w:pStyle w:val="ac"/>
        <w:numPr>
          <w:ilvl w:val="0"/>
          <w:numId w:val="45"/>
        </w:numPr>
        <w:ind w:firstLineChars="0"/>
        <w:rPr>
          <w:rFonts w:eastAsiaTheme="minorEastAsia"/>
        </w:rPr>
      </w:pPr>
      <w:r>
        <w:rPr>
          <w:rFonts w:cs="Times New Roman"/>
          <w:b/>
          <w:i/>
        </w:rPr>
        <w:t>P</w:t>
      </w:r>
      <w:r w:rsidRPr="005C751F">
        <w:rPr>
          <w:rFonts w:cs="Times New Roman"/>
          <w:b/>
          <w:i/>
        </w:rPr>
        <w:t xml:space="preserve">re-configuration </w:t>
      </w:r>
      <w:r>
        <w:rPr>
          <w:rFonts w:cs="Times New Roman"/>
          <w:b/>
          <w:i/>
        </w:rPr>
        <w:t xml:space="preserve">signaling </w:t>
      </w:r>
      <w:r w:rsidRPr="005C751F">
        <w:rPr>
          <w:rFonts w:cs="Times New Roman"/>
          <w:b/>
          <w:i/>
        </w:rPr>
        <w:t>and device complexity</w:t>
      </w:r>
      <w:r>
        <w:rPr>
          <w:rFonts w:cs="Times New Roman"/>
          <w:b/>
          <w:i/>
        </w:rPr>
        <w:t xml:space="preserve"> should be considered</w:t>
      </w:r>
      <w:r w:rsidR="0050384E">
        <w:rPr>
          <w:rFonts w:cs="Times New Roman"/>
          <w:b/>
          <w:i/>
        </w:rPr>
        <w:t xml:space="preserve"> if reusing the legacy NR sequence</w:t>
      </w:r>
      <w:r>
        <w:rPr>
          <w:rFonts w:cs="Times New Roman"/>
          <w:b/>
          <w:i/>
        </w:rPr>
        <w:t>.</w:t>
      </w:r>
    </w:p>
    <w:p w14:paraId="64C5AB84" w14:textId="61117986" w:rsidR="00FE77A6" w:rsidRPr="00FE77A6" w:rsidRDefault="00D214EA" w:rsidP="00FE77A6">
      <w:pPr>
        <w:pStyle w:val="ac"/>
        <w:numPr>
          <w:ilvl w:val="0"/>
          <w:numId w:val="45"/>
        </w:numPr>
        <w:ind w:firstLineChars="0"/>
        <w:rPr>
          <w:rFonts w:eastAsiaTheme="minorEastAsia"/>
        </w:rPr>
      </w:pPr>
      <w:r>
        <w:rPr>
          <w:rFonts w:cs="Times New Roman"/>
          <w:b/>
          <w:i/>
        </w:rPr>
        <w:t>Evaluation</w:t>
      </w:r>
      <w:r w:rsidR="0050384E">
        <w:rPr>
          <w:rFonts w:cs="Times New Roman"/>
          <w:b/>
          <w:i/>
        </w:rPr>
        <w:t xml:space="preserve"> is necessary if a fixed sequence has been </w:t>
      </w:r>
      <w:r>
        <w:rPr>
          <w:rFonts w:cs="Times New Roman"/>
          <w:b/>
          <w:i/>
        </w:rPr>
        <w:t>supported</w:t>
      </w:r>
      <w:r w:rsidR="0050384E">
        <w:rPr>
          <w:rFonts w:cs="Times New Roman"/>
          <w:b/>
          <w:i/>
        </w:rPr>
        <w:t xml:space="preserve"> in the spec.</w:t>
      </w:r>
    </w:p>
    <w:bookmarkEnd w:id="7"/>
    <w:p w14:paraId="34306544" w14:textId="1660CED2" w:rsidR="005C751F" w:rsidRDefault="005C751F" w:rsidP="005C751F">
      <w:pPr>
        <w:rPr>
          <w:rFonts w:eastAsiaTheme="minorEastAsia"/>
        </w:rPr>
      </w:pPr>
      <w:r>
        <w:rPr>
          <w:rFonts w:eastAsiaTheme="minorEastAsia"/>
        </w:rPr>
        <w:t xml:space="preserve">Moreover, considering the time duration of </w:t>
      </w:r>
      <w:r w:rsidR="0050384E">
        <w:rPr>
          <w:rFonts w:eastAsiaTheme="minorEastAsia"/>
        </w:rPr>
        <w:t xml:space="preserve">the </w:t>
      </w:r>
      <w:r>
        <w:rPr>
          <w:rFonts w:eastAsiaTheme="minorEastAsia"/>
        </w:rPr>
        <w:t xml:space="preserve">accurate clock is not long due to the high SFO value, an end preamble sequence (e.g., dummy 1 in RFID) is necessary to help gNB confirm the current timing offset and demodulate the UL transmission data. </w:t>
      </w:r>
      <w:r w:rsidR="0050384E">
        <w:rPr>
          <w:rFonts w:eastAsiaTheme="minorEastAsia"/>
        </w:rPr>
        <w:t>Similar</w:t>
      </w:r>
      <w:r>
        <w:rPr>
          <w:rFonts w:eastAsiaTheme="minorEastAsia"/>
        </w:rPr>
        <w:t xml:space="preserve"> to DL transmission, if a </w:t>
      </w:r>
      <w:r>
        <w:rPr>
          <w:rFonts w:eastAsia="宋体"/>
          <w:lang w:eastAsia="ja-JP"/>
        </w:rPr>
        <w:t>large</w:t>
      </w:r>
      <w:r w:rsidRPr="005C751F">
        <w:rPr>
          <w:rFonts w:eastAsia="宋体"/>
          <w:lang w:eastAsia="ja-JP"/>
        </w:rPr>
        <w:t xml:space="preserve"> </w:t>
      </w:r>
      <w:r>
        <w:rPr>
          <w:rFonts w:eastAsia="宋体"/>
          <w:lang w:eastAsia="ja-JP"/>
        </w:rPr>
        <w:t>UL</w:t>
      </w:r>
      <w:r w:rsidRPr="005C751F">
        <w:rPr>
          <w:rFonts w:eastAsia="宋体"/>
          <w:lang w:eastAsia="ja-JP"/>
        </w:rPr>
        <w:t xml:space="preserve"> </w:t>
      </w:r>
      <w:r>
        <w:rPr>
          <w:rFonts w:eastAsia="宋体"/>
          <w:lang w:eastAsia="ja-JP"/>
        </w:rPr>
        <w:t>transmit block</w:t>
      </w:r>
      <w:r w:rsidRPr="005C751F">
        <w:rPr>
          <w:rFonts w:eastAsia="宋体"/>
          <w:lang w:eastAsia="ja-JP"/>
        </w:rPr>
        <w:t xml:space="preserve"> is necessary for some scenarios or the SFO value X is too large, potential further calibration symbols are </w:t>
      </w:r>
      <w:r>
        <w:rPr>
          <w:rFonts w:eastAsia="宋体"/>
          <w:lang w:eastAsia="ja-JP"/>
        </w:rPr>
        <w:t>also</w:t>
      </w:r>
      <w:r w:rsidRPr="005C751F">
        <w:rPr>
          <w:rFonts w:eastAsia="宋体"/>
          <w:lang w:eastAsia="ja-JP"/>
        </w:rPr>
        <w:t xml:space="preserve"> </w:t>
      </w:r>
      <w:r>
        <w:rPr>
          <w:rFonts w:eastAsia="宋体"/>
          <w:lang w:eastAsia="ja-JP"/>
        </w:rPr>
        <w:t>needed, which can be</w:t>
      </w:r>
      <w:r w:rsidRPr="005C751F">
        <w:rPr>
          <w:rFonts w:eastAsiaTheme="minorEastAsia"/>
        </w:rPr>
        <w:t xml:space="preserve"> inserted in the middle of such commands for distributed calibration.</w:t>
      </w:r>
      <w:r>
        <w:rPr>
          <w:rFonts w:eastAsiaTheme="minorEastAsia"/>
        </w:rPr>
        <w:t xml:space="preserve"> Different from DL transmission, such calibration symbols may also be generated based on sequence, which is the same or different from the preamble sequence.</w:t>
      </w:r>
    </w:p>
    <w:p w14:paraId="4B9C95BF" w14:textId="2BF0CFBA" w:rsidR="005C751F" w:rsidRDefault="00B34179" w:rsidP="005C751F">
      <w:pPr>
        <w:jc w:val="center"/>
      </w:pPr>
      <w:r w:rsidRPr="000D4C59">
        <w:object w:dxaOrig="10573" w:dyaOrig="2149" w14:anchorId="5DC00E48">
          <v:shape id="_x0000_i1026" type="#_x0000_t75" style="width:313.05pt;height:64.5pt" o:ole="">
            <v:imagedata r:id="rId14" o:title=""/>
          </v:shape>
          <o:OLEObject Type="Embed" ProgID="Visio.Drawing.15" ShapeID="_x0000_i1026" DrawAspect="Content" ObjectID="_1769858361" r:id="rId15"/>
        </w:object>
      </w:r>
    </w:p>
    <w:p w14:paraId="1E00C5D8" w14:textId="582E5FE9" w:rsidR="005C751F" w:rsidRPr="002C206A" w:rsidRDefault="005C751F" w:rsidP="005C751F">
      <w:pPr>
        <w:spacing w:before="120"/>
        <w:jc w:val="center"/>
        <w:rPr>
          <w:sz w:val="16"/>
        </w:rPr>
      </w:pPr>
      <w:r w:rsidRPr="005C751F">
        <w:rPr>
          <w:sz w:val="16"/>
        </w:rPr>
        <w:t xml:space="preserve">Figure </w:t>
      </w:r>
      <w:r w:rsidRPr="005C751F">
        <w:rPr>
          <w:sz w:val="16"/>
        </w:rPr>
        <w:fldChar w:fldCharType="begin"/>
      </w:r>
      <w:r w:rsidRPr="005C751F">
        <w:rPr>
          <w:sz w:val="16"/>
        </w:rPr>
        <w:instrText xml:space="preserve"> SEQ Figure \* ARABIC </w:instrText>
      </w:r>
      <w:r w:rsidRPr="005C751F">
        <w:rPr>
          <w:sz w:val="16"/>
        </w:rPr>
        <w:fldChar w:fldCharType="separate"/>
      </w:r>
      <w:r w:rsidR="00B563D2">
        <w:rPr>
          <w:noProof/>
          <w:sz w:val="16"/>
        </w:rPr>
        <w:t>4</w:t>
      </w:r>
      <w:r w:rsidRPr="005C751F">
        <w:rPr>
          <w:sz w:val="16"/>
        </w:rPr>
        <w:fldChar w:fldCharType="end"/>
      </w:r>
      <w:r w:rsidRPr="005C751F">
        <w:rPr>
          <w:sz w:val="16"/>
        </w:rPr>
        <w:t xml:space="preserve">: </w:t>
      </w:r>
      <w:r w:rsidRPr="002C206A">
        <w:rPr>
          <w:sz w:val="16"/>
        </w:rPr>
        <w:t xml:space="preserve">potential </w:t>
      </w:r>
      <w:r w:rsidR="00367CF6">
        <w:rPr>
          <w:sz w:val="16"/>
        </w:rPr>
        <w:t>synchronization</w:t>
      </w:r>
      <w:r w:rsidR="00D03A5D">
        <w:rPr>
          <w:sz w:val="16"/>
        </w:rPr>
        <w:t xml:space="preserve"> structure for device type I/II</w:t>
      </w:r>
    </w:p>
    <w:p w14:paraId="3DB7EE89" w14:textId="5D1B1C5B" w:rsidR="005C751F" w:rsidRPr="005C751F" w:rsidRDefault="005C751F" w:rsidP="005C751F">
      <w:pPr>
        <w:pStyle w:val="aa"/>
        <w:rPr>
          <w:rFonts w:ascii="Times New Roman" w:hAnsi="Times New Roman" w:cs="Times New Roman"/>
          <w:b/>
          <w:i/>
        </w:rPr>
      </w:pPr>
      <w:bookmarkStart w:id="8" w:name="PP3"/>
      <w:r w:rsidRPr="005C751F">
        <w:rPr>
          <w:rFonts w:ascii="Times New Roman" w:hAnsi="Times New Roman" w:cs="Times New Roman"/>
          <w:b/>
          <w:i/>
        </w:rPr>
        <w:t xml:space="preserve">Proposal </w:t>
      </w:r>
      <w:r w:rsidRPr="005C751F">
        <w:rPr>
          <w:rFonts w:ascii="Times New Roman" w:hAnsi="Times New Roman" w:cs="Times New Roman"/>
          <w:b/>
          <w:i/>
        </w:rPr>
        <w:fldChar w:fldCharType="begin"/>
      </w:r>
      <w:r w:rsidRPr="005C751F">
        <w:rPr>
          <w:rFonts w:ascii="Times New Roman" w:hAnsi="Times New Roman" w:cs="Times New Roman"/>
          <w:b/>
          <w:i/>
        </w:rPr>
        <w:instrText xml:space="preserve"> SEQ Proposal \* ARABIC </w:instrText>
      </w:r>
      <w:r w:rsidRPr="005C751F">
        <w:rPr>
          <w:rFonts w:ascii="Times New Roman" w:hAnsi="Times New Roman" w:cs="Times New Roman"/>
          <w:b/>
          <w:i/>
        </w:rPr>
        <w:fldChar w:fldCharType="separate"/>
      </w:r>
      <w:r w:rsidR="00DD3F59">
        <w:rPr>
          <w:rFonts w:ascii="Times New Roman" w:hAnsi="Times New Roman" w:cs="Times New Roman"/>
          <w:b/>
          <w:i/>
          <w:noProof/>
        </w:rPr>
        <w:t>3</w:t>
      </w:r>
      <w:r w:rsidRPr="005C751F">
        <w:rPr>
          <w:rFonts w:ascii="Times New Roman" w:hAnsi="Times New Roman" w:cs="Times New Roman"/>
          <w:b/>
          <w:i/>
        </w:rPr>
        <w:fldChar w:fldCharType="end"/>
      </w:r>
      <w:r w:rsidR="00D214EA">
        <w:rPr>
          <w:rFonts w:ascii="Times New Roman" w:hAnsi="Times New Roman" w:cs="Times New Roman"/>
          <w:b/>
          <w:i/>
        </w:rPr>
        <w:t xml:space="preserve">: In </w:t>
      </w:r>
      <w:r w:rsidRPr="005C751F">
        <w:rPr>
          <w:rFonts w:ascii="Times New Roman" w:hAnsi="Times New Roman" w:cs="Times New Roman"/>
          <w:b/>
          <w:i/>
        </w:rPr>
        <w:t xml:space="preserve">DL, the potential </w:t>
      </w:r>
      <w:r w:rsidR="00367CF6">
        <w:rPr>
          <w:rFonts w:ascii="Times New Roman" w:hAnsi="Times New Roman" w:cs="Times New Roman"/>
          <w:b/>
          <w:i/>
        </w:rPr>
        <w:t>synchronization</w:t>
      </w:r>
      <w:r w:rsidRPr="005C751F">
        <w:rPr>
          <w:rFonts w:ascii="Times New Roman" w:hAnsi="Times New Roman" w:cs="Times New Roman"/>
          <w:b/>
          <w:i/>
        </w:rPr>
        <w:t xml:space="preserve"> structure design may comprise the following components:</w:t>
      </w:r>
    </w:p>
    <w:p w14:paraId="06417EDF" w14:textId="2917BB90" w:rsidR="005C751F" w:rsidRPr="009B1C37" w:rsidRDefault="005C751F" w:rsidP="005C751F">
      <w:pPr>
        <w:pStyle w:val="aa"/>
        <w:numPr>
          <w:ilvl w:val="0"/>
          <w:numId w:val="37"/>
        </w:numPr>
        <w:rPr>
          <w:rFonts w:ascii="Times New Roman" w:hAnsi="Times New Roman" w:cs="Times New Roman"/>
          <w:b/>
          <w:i/>
        </w:rPr>
      </w:pPr>
      <w:r w:rsidRPr="009B1C37">
        <w:rPr>
          <w:rFonts w:ascii="Times New Roman" w:hAnsi="Times New Roman" w:cs="Times New Roman" w:hint="eastAsia"/>
          <w:b/>
          <w:i/>
        </w:rPr>
        <w:t>A</w:t>
      </w:r>
      <w:r w:rsidRPr="009B1C37">
        <w:rPr>
          <w:rFonts w:ascii="Times New Roman" w:hAnsi="Times New Roman" w:cs="Times New Roman"/>
          <w:b/>
          <w:i/>
        </w:rPr>
        <w:t xml:space="preserve"> </w:t>
      </w:r>
      <w:r>
        <w:rPr>
          <w:rFonts w:ascii="Times New Roman" w:hAnsi="Times New Roman" w:cs="Times New Roman"/>
          <w:b/>
          <w:i/>
        </w:rPr>
        <w:t>preamble sequence</w:t>
      </w:r>
      <w:r w:rsidRPr="009B1C37">
        <w:rPr>
          <w:rFonts w:ascii="Times New Roman" w:hAnsi="Times New Roman" w:cs="Times New Roman"/>
          <w:b/>
          <w:i/>
        </w:rPr>
        <w:t xml:space="preserve"> to mark the transmission starting point</w:t>
      </w:r>
    </w:p>
    <w:p w14:paraId="17F76A65" w14:textId="0977769A" w:rsidR="005C751F" w:rsidRPr="009B1C37" w:rsidRDefault="005C751F" w:rsidP="005C751F">
      <w:pPr>
        <w:pStyle w:val="aa"/>
        <w:numPr>
          <w:ilvl w:val="0"/>
          <w:numId w:val="37"/>
        </w:numPr>
        <w:rPr>
          <w:rFonts w:ascii="Times New Roman" w:hAnsi="Times New Roman" w:cs="Times New Roman"/>
          <w:b/>
          <w:i/>
        </w:rPr>
      </w:pPr>
      <w:r w:rsidRPr="009B1C37">
        <w:rPr>
          <w:rFonts w:ascii="Times New Roman" w:hAnsi="Times New Roman" w:cs="Times New Roman"/>
          <w:b/>
          <w:i/>
        </w:rPr>
        <w:t xml:space="preserve">Some calibration </w:t>
      </w:r>
      <w:r>
        <w:rPr>
          <w:rFonts w:ascii="Times New Roman" w:hAnsi="Times New Roman" w:cs="Times New Roman"/>
          <w:b/>
          <w:i/>
        </w:rPr>
        <w:t>sequences</w:t>
      </w:r>
      <w:r w:rsidRPr="009B1C37">
        <w:rPr>
          <w:rFonts w:ascii="Times New Roman" w:hAnsi="Times New Roman" w:cs="Times New Roman"/>
          <w:b/>
          <w:i/>
        </w:rPr>
        <w:t xml:space="preserve"> to assist further clock calibration if necessary</w:t>
      </w:r>
    </w:p>
    <w:p w14:paraId="09B973E5" w14:textId="470D9503" w:rsidR="005C751F" w:rsidRPr="005C751F" w:rsidRDefault="005C751F" w:rsidP="005C751F">
      <w:pPr>
        <w:pStyle w:val="aa"/>
        <w:numPr>
          <w:ilvl w:val="0"/>
          <w:numId w:val="37"/>
        </w:numPr>
        <w:rPr>
          <w:rFonts w:ascii="Times New Roman" w:hAnsi="Times New Roman" w:cs="Times New Roman"/>
          <w:b/>
          <w:i/>
        </w:rPr>
      </w:pPr>
      <w:r w:rsidRPr="009B1C37">
        <w:rPr>
          <w:rFonts w:ascii="Times New Roman" w:hAnsi="Times New Roman" w:cs="Times New Roman" w:hint="eastAsia"/>
          <w:b/>
          <w:i/>
        </w:rPr>
        <w:t>A</w:t>
      </w:r>
      <w:r w:rsidRPr="009B1C37">
        <w:rPr>
          <w:rFonts w:ascii="Times New Roman" w:hAnsi="Times New Roman" w:cs="Times New Roman"/>
          <w:b/>
          <w:i/>
        </w:rPr>
        <w:t xml:space="preserve">n end </w:t>
      </w:r>
      <w:r>
        <w:rPr>
          <w:rFonts w:ascii="Times New Roman" w:hAnsi="Times New Roman" w:cs="Times New Roman"/>
          <w:b/>
          <w:i/>
        </w:rPr>
        <w:t>preamble</w:t>
      </w:r>
      <w:r w:rsidRPr="009B1C37">
        <w:rPr>
          <w:rFonts w:ascii="Times New Roman" w:hAnsi="Times New Roman" w:cs="Times New Roman"/>
          <w:b/>
          <w:i/>
        </w:rPr>
        <w:t xml:space="preserve"> to mark the transmission </w:t>
      </w:r>
      <w:r>
        <w:rPr>
          <w:rFonts w:ascii="Times New Roman" w:hAnsi="Times New Roman" w:cs="Times New Roman"/>
          <w:b/>
          <w:i/>
        </w:rPr>
        <w:t>endpoint</w:t>
      </w:r>
    </w:p>
    <w:bookmarkEnd w:id="8"/>
    <w:p w14:paraId="21AD3D79" w14:textId="09313E25" w:rsidR="005C751F" w:rsidRPr="001A0812" w:rsidRDefault="005C751F" w:rsidP="00333136">
      <w:pPr>
        <w:pStyle w:val="2"/>
        <w:keepLines w:val="0"/>
        <w:numPr>
          <w:ilvl w:val="1"/>
          <w:numId w:val="6"/>
        </w:numPr>
        <w:tabs>
          <w:tab w:val="num" w:pos="576"/>
        </w:tabs>
        <w:spacing w:before="240" w:after="60" w:line="240" w:lineRule="auto"/>
        <w:ind w:left="576" w:hanging="576"/>
        <w:jc w:val="left"/>
        <w:rPr>
          <w:rFonts w:ascii="Arial" w:eastAsia="Batang" w:hAnsi="Arial" w:cs="Times New Roman"/>
          <w:b w:val="0"/>
          <w:iCs/>
          <w:kern w:val="0"/>
          <w:szCs w:val="28"/>
          <w:lang w:val="en-GB" w:eastAsia="x-none"/>
        </w:rPr>
      </w:pPr>
      <w:r w:rsidRPr="001A0812">
        <w:rPr>
          <w:rFonts w:ascii="Arial" w:eastAsia="Batang" w:hAnsi="Arial" w:cs="Times New Roman"/>
          <w:b w:val="0"/>
          <w:iCs/>
          <w:kern w:val="0"/>
          <w:szCs w:val="28"/>
          <w:lang w:val="en-GB" w:eastAsia="x-none"/>
        </w:rPr>
        <w:t>Random access</w:t>
      </w:r>
    </w:p>
    <w:p w14:paraId="56A5F1C1" w14:textId="6CE71648" w:rsidR="005C751F" w:rsidRPr="005C751F" w:rsidRDefault="005C751F" w:rsidP="005C751F">
      <w:pPr>
        <w:rPr>
          <w:rFonts w:eastAsia="宋体"/>
          <w:lang w:eastAsia="ja-JP"/>
        </w:rPr>
      </w:pPr>
      <w:r w:rsidRPr="005C751F">
        <w:rPr>
          <w:rFonts w:eastAsiaTheme="minorEastAsia" w:hint="eastAsia"/>
        </w:rPr>
        <w:t>I</w:t>
      </w:r>
      <w:r>
        <w:rPr>
          <w:rFonts w:eastAsiaTheme="minorEastAsia"/>
        </w:rPr>
        <w:t>n the current NR mechanism, UE will access the NW by a 4-step RACH procedure</w:t>
      </w:r>
      <w:r w:rsidRPr="005C751F">
        <w:rPr>
          <w:rFonts w:eastAsia="宋体"/>
          <w:lang w:eastAsia="ja-JP"/>
        </w:rPr>
        <w:t>.</w:t>
      </w:r>
      <w:r>
        <w:rPr>
          <w:rFonts w:eastAsia="宋体"/>
          <w:lang w:eastAsia="ja-JP"/>
        </w:rPr>
        <w:t xml:space="preserve"> However, the potential PRACH occasion depends on the CW period due to </w:t>
      </w:r>
      <w:r>
        <w:rPr>
          <w:rFonts w:eastAsiaTheme="minorEastAsia"/>
        </w:rPr>
        <w:t>no proactive transmitting capability for device type I</w:t>
      </w:r>
      <w:r>
        <w:rPr>
          <w:rFonts w:eastAsia="宋体"/>
          <w:lang w:eastAsia="ja-JP"/>
        </w:rPr>
        <w:t xml:space="preserve">, and massive device </w:t>
      </w:r>
      <w:r w:rsidR="0050384E">
        <w:rPr>
          <w:rFonts w:eastAsia="宋体"/>
          <w:lang w:eastAsia="ja-JP"/>
        </w:rPr>
        <w:t xml:space="preserve">access </w:t>
      </w:r>
      <w:r>
        <w:rPr>
          <w:rFonts w:eastAsia="宋体"/>
          <w:lang w:eastAsia="ja-JP"/>
        </w:rPr>
        <w:t xml:space="preserve">collision will occur since no SSB index indication exists to provide a different PRACH occasion. Moreover, even if the above-mentioned problem can be solved, since </w:t>
      </w:r>
      <w:r w:rsidRPr="005C751F">
        <w:rPr>
          <w:rFonts w:eastAsia="宋体"/>
          <w:lang w:eastAsia="ja-JP"/>
        </w:rPr>
        <w:t xml:space="preserve">the whole network-wide </w:t>
      </w:r>
      <w:r w:rsidRPr="005C751F">
        <w:rPr>
          <w:rFonts w:eastAsiaTheme="minorEastAsia"/>
        </w:rPr>
        <w:t>synchronization</w:t>
      </w:r>
      <w:r w:rsidRPr="005C751F">
        <w:rPr>
          <w:rFonts w:eastAsia="宋体"/>
          <w:lang w:eastAsia="ja-JP"/>
        </w:rPr>
        <w:t xml:space="preserve"> scheme does not apply to Ambient IoT devices</w:t>
      </w:r>
      <w:r>
        <w:rPr>
          <w:rFonts w:eastAsia="宋体"/>
          <w:lang w:eastAsia="ja-JP"/>
        </w:rPr>
        <w:t>, TA information</w:t>
      </w:r>
      <w:r>
        <w:rPr>
          <w:rFonts w:eastAsiaTheme="minorEastAsia"/>
        </w:rPr>
        <w:t xml:space="preserve"> doesn’t have its effect anymore. </w:t>
      </w:r>
      <w:r>
        <w:rPr>
          <w:rFonts w:eastAsia="宋体"/>
          <w:lang w:eastAsia="ja-JP"/>
        </w:rPr>
        <w:t xml:space="preserve">Therefore, legacy 4-step RACH procedure is not suitable for the Ambient IoT system. </w:t>
      </w:r>
    </w:p>
    <w:p w14:paraId="3203B0B5" w14:textId="2B546F8C" w:rsidR="005C751F" w:rsidRDefault="005C751F" w:rsidP="005C751F">
      <w:pPr>
        <w:rPr>
          <w:rFonts w:eastAsiaTheme="minorEastAsia"/>
        </w:rPr>
      </w:pPr>
      <w:r>
        <w:rPr>
          <w:rFonts w:eastAsiaTheme="minorEastAsia" w:hint="eastAsia"/>
        </w:rPr>
        <w:t>R</w:t>
      </w:r>
      <w:r>
        <w:rPr>
          <w:rFonts w:eastAsiaTheme="minorEastAsia"/>
        </w:rPr>
        <w:t xml:space="preserve">FID describes a possible access and collision avoidance mechanism [3]. In the Inventory procedure, Tag will respond a random RN16 after receiving the Query command, and reply its EPC code after an ACK command. Then, the target object is identified by the Reader. To avoid violent device collisions, </w:t>
      </w:r>
      <w:r>
        <w:rPr>
          <w:rFonts w:eastAsiaTheme="minorEastAsia" w:hint="eastAsia"/>
        </w:rPr>
        <w:t>t</w:t>
      </w:r>
      <w:r>
        <w:rPr>
          <w:rFonts w:eastAsiaTheme="minorEastAsia"/>
        </w:rPr>
        <w:t xml:space="preserve">he RN16 value is randomly generated by a Q value carried in the Query command and the generation randomness criteria </w:t>
      </w:r>
      <w:r w:rsidR="00D82C3F">
        <w:rPr>
          <w:rFonts w:eastAsiaTheme="minorEastAsia"/>
        </w:rPr>
        <w:t>are</w:t>
      </w:r>
      <w:r>
        <w:rPr>
          <w:rFonts w:eastAsiaTheme="minorEastAsia"/>
        </w:rPr>
        <w:t xml:space="preserve"> limited to a certain range.</w:t>
      </w:r>
    </w:p>
    <w:p w14:paraId="16596069" w14:textId="678F45F7" w:rsidR="00D82C3F" w:rsidRDefault="005C751F" w:rsidP="005C751F">
      <w:pPr>
        <w:rPr>
          <w:rFonts w:eastAsiaTheme="minorEastAsia"/>
        </w:rPr>
      </w:pPr>
      <w:r>
        <w:rPr>
          <w:rFonts w:eastAsiaTheme="minorEastAsia"/>
        </w:rPr>
        <w:t xml:space="preserve">Based on the above information, </w:t>
      </w:r>
      <w:r w:rsidR="00D82C3F">
        <w:rPr>
          <w:rFonts w:eastAsiaTheme="minorEastAsia" w:hint="eastAsia"/>
        </w:rPr>
        <w:t>t</w:t>
      </w:r>
      <w:r w:rsidR="00D82C3F">
        <w:rPr>
          <w:rFonts w:eastAsiaTheme="minorEastAsia"/>
        </w:rPr>
        <w:t>wo options are possible for the potential access mechanism:</w:t>
      </w:r>
    </w:p>
    <w:p w14:paraId="7E7C154E" w14:textId="7F898D92" w:rsidR="00D82C3F" w:rsidRDefault="00D82C3F" w:rsidP="00D82C3F">
      <w:pPr>
        <w:pStyle w:val="ac"/>
        <w:numPr>
          <w:ilvl w:val="0"/>
          <w:numId w:val="40"/>
        </w:numPr>
        <w:ind w:firstLineChars="0"/>
        <w:rPr>
          <w:rFonts w:eastAsiaTheme="minorEastAsia"/>
        </w:rPr>
      </w:pPr>
      <w:r>
        <w:rPr>
          <w:rFonts w:eastAsiaTheme="minorEastAsia" w:hint="eastAsia"/>
        </w:rPr>
        <w:lastRenderedPageBreak/>
        <w:t>O</w:t>
      </w:r>
      <w:r>
        <w:rPr>
          <w:rFonts w:eastAsiaTheme="minorEastAsia"/>
        </w:rPr>
        <w:t xml:space="preserve">ption 1: Reuse the RFID mechanism. Accessing to </w:t>
      </w:r>
      <w:r>
        <w:rPr>
          <w:rFonts w:eastAsiaTheme="minorEastAsia" w:hint="eastAsia"/>
        </w:rPr>
        <w:t>the</w:t>
      </w:r>
      <w:r>
        <w:rPr>
          <w:rFonts w:eastAsiaTheme="minorEastAsia"/>
        </w:rPr>
        <w:t xml:space="preserve"> network is completed by an Inventory procedure.</w:t>
      </w:r>
    </w:p>
    <w:p w14:paraId="5B09173E" w14:textId="3E61EBFA" w:rsidR="00D82C3F" w:rsidRPr="00D82C3F" w:rsidRDefault="00D82C3F" w:rsidP="00D82C3F">
      <w:pPr>
        <w:pStyle w:val="ac"/>
        <w:numPr>
          <w:ilvl w:val="0"/>
          <w:numId w:val="40"/>
        </w:numPr>
        <w:ind w:firstLineChars="0"/>
        <w:rPr>
          <w:rFonts w:eastAsiaTheme="minorEastAsia"/>
        </w:rPr>
      </w:pPr>
      <w:r>
        <w:rPr>
          <w:rFonts w:eastAsiaTheme="minorEastAsia"/>
        </w:rPr>
        <w:t>Option 2: Define a specific access procedure. A specific command/indication is needed instead of reusing the Inventory procedure.</w:t>
      </w:r>
    </w:p>
    <w:p w14:paraId="55E40CB2" w14:textId="251B49D9" w:rsidR="005C751F" w:rsidRDefault="00D82C3F" w:rsidP="005C751F">
      <w:pPr>
        <w:rPr>
          <w:rFonts w:eastAsiaTheme="minorEastAsia"/>
        </w:rPr>
      </w:pPr>
      <w:r>
        <w:rPr>
          <w:rFonts w:eastAsiaTheme="minorEastAsia"/>
        </w:rPr>
        <w:t xml:space="preserve">For option 1, </w:t>
      </w:r>
      <w:r w:rsidR="005C751F">
        <w:rPr>
          <w:rFonts w:eastAsiaTheme="minorEastAsia"/>
        </w:rPr>
        <w:t>the potential access method can be designed similarly to RFID. RN16 information is utilized to decentralize the device access timing</w:t>
      </w:r>
      <w:r>
        <w:rPr>
          <w:rFonts w:eastAsiaTheme="minorEastAsia"/>
        </w:rPr>
        <w:t>, be recognized by the core network</w:t>
      </w:r>
      <w:r w:rsidR="005C751F">
        <w:rPr>
          <w:rFonts w:eastAsiaTheme="minorEastAsia"/>
        </w:rPr>
        <w:t xml:space="preserve"> and act as a key to help subsequent transmission. But that design means devices cannot access the network unless an Inventory procedure is executed, </w:t>
      </w:r>
      <w:r w:rsidR="00260F01">
        <w:rPr>
          <w:rFonts w:eastAsiaTheme="minorEastAsia"/>
        </w:rPr>
        <w:t>and the ID information is transmitted without encrypting, which is highly susceptible to pseudo-based stations</w:t>
      </w:r>
      <w:r w:rsidR="005C751F">
        <w:rPr>
          <w:rFonts w:eastAsiaTheme="minorEastAsia"/>
        </w:rPr>
        <w:t xml:space="preserve">. </w:t>
      </w:r>
    </w:p>
    <w:p w14:paraId="0B020C08" w14:textId="2A56E7E7" w:rsidR="005C751F" w:rsidRDefault="00B34179" w:rsidP="005C751F">
      <w:pPr>
        <w:jc w:val="center"/>
      </w:pPr>
      <w:r w:rsidRPr="00F5684C">
        <w:object w:dxaOrig="8293" w:dyaOrig="2593" w14:anchorId="2BCE7478">
          <v:shape id="_x0000_i1027" type="#_x0000_t75" style="width:254.2pt;height:80.15pt" o:ole="">
            <v:imagedata r:id="rId16" o:title=""/>
          </v:shape>
          <o:OLEObject Type="Embed" ProgID="Visio.Drawing.15" ShapeID="_x0000_i1027" DrawAspect="Content" ObjectID="_1769858362" r:id="rId17"/>
        </w:object>
      </w:r>
    </w:p>
    <w:p w14:paraId="3BA6ED13" w14:textId="29CFA7EF" w:rsidR="005C751F" w:rsidRDefault="005C751F" w:rsidP="005C751F">
      <w:pPr>
        <w:spacing w:before="120"/>
        <w:jc w:val="center"/>
        <w:rPr>
          <w:sz w:val="16"/>
        </w:rPr>
      </w:pPr>
      <w:r w:rsidRPr="005C751F">
        <w:rPr>
          <w:sz w:val="16"/>
        </w:rPr>
        <w:t xml:space="preserve">Figure </w:t>
      </w:r>
      <w:r w:rsidRPr="005C751F">
        <w:rPr>
          <w:sz w:val="16"/>
        </w:rPr>
        <w:fldChar w:fldCharType="begin"/>
      </w:r>
      <w:r w:rsidRPr="005C751F">
        <w:rPr>
          <w:sz w:val="16"/>
        </w:rPr>
        <w:instrText xml:space="preserve"> SEQ Figure \* ARABIC </w:instrText>
      </w:r>
      <w:r w:rsidRPr="005C751F">
        <w:rPr>
          <w:sz w:val="16"/>
        </w:rPr>
        <w:fldChar w:fldCharType="separate"/>
      </w:r>
      <w:r w:rsidR="00B563D2">
        <w:rPr>
          <w:noProof/>
          <w:sz w:val="16"/>
        </w:rPr>
        <w:t>5</w:t>
      </w:r>
      <w:r w:rsidRPr="005C751F">
        <w:rPr>
          <w:sz w:val="16"/>
        </w:rPr>
        <w:fldChar w:fldCharType="end"/>
      </w:r>
      <w:r w:rsidRPr="005C751F">
        <w:rPr>
          <w:sz w:val="16"/>
        </w:rPr>
        <w:t xml:space="preserve"> </w:t>
      </w:r>
      <w:r>
        <w:rPr>
          <w:sz w:val="16"/>
        </w:rPr>
        <w:t>potential</w:t>
      </w:r>
      <w:r w:rsidRPr="005C751F">
        <w:rPr>
          <w:sz w:val="16"/>
        </w:rPr>
        <w:t xml:space="preserve"> access procedure</w:t>
      </w:r>
      <w:r w:rsidR="00D03A5D">
        <w:rPr>
          <w:sz w:val="16"/>
        </w:rPr>
        <w:t xml:space="preserve"> for device type I/II</w:t>
      </w:r>
    </w:p>
    <w:p w14:paraId="37D80A3B" w14:textId="49C7495E" w:rsidR="00D82C3F" w:rsidRDefault="00D82C3F" w:rsidP="005C751F">
      <w:pPr>
        <w:rPr>
          <w:rFonts w:eastAsiaTheme="minorEastAsia"/>
        </w:rPr>
      </w:pPr>
      <w:r>
        <w:rPr>
          <w:rFonts w:eastAsiaTheme="minorEastAsia" w:hint="eastAsia"/>
        </w:rPr>
        <w:t>F</w:t>
      </w:r>
      <w:r>
        <w:rPr>
          <w:rFonts w:eastAsiaTheme="minorEastAsia"/>
        </w:rPr>
        <w:t xml:space="preserve">or option 2, </w:t>
      </w:r>
      <w:r w:rsidR="004C2BAD">
        <w:rPr>
          <w:rFonts w:eastAsiaTheme="minorEastAsia"/>
        </w:rPr>
        <w:t xml:space="preserve">A specific </w:t>
      </w:r>
      <w:r w:rsidR="00A75FCC">
        <w:rPr>
          <w:rFonts w:eastAsiaTheme="minorEastAsia"/>
        </w:rPr>
        <w:t xml:space="preserve">procedure </w:t>
      </w:r>
      <w:r w:rsidR="00E82A09">
        <w:rPr>
          <w:rFonts w:eastAsiaTheme="minorEastAsia"/>
        </w:rPr>
        <w:t xml:space="preserve">similar to </w:t>
      </w:r>
      <w:r w:rsidR="00A75FCC">
        <w:rPr>
          <w:rFonts w:eastAsiaTheme="minorEastAsia"/>
        </w:rPr>
        <w:t>Inventory</w:t>
      </w:r>
      <w:r w:rsidR="00E82A09">
        <w:rPr>
          <w:rFonts w:eastAsiaTheme="minorEastAsia"/>
        </w:rPr>
        <w:t xml:space="preserve"> </w:t>
      </w:r>
      <w:r w:rsidR="004C2BAD">
        <w:rPr>
          <w:rFonts w:eastAsiaTheme="minorEastAsia"/>
        </w:rPr>
        <w:t xml:space="preserve">can be defined to collect the </w:t>
      </w:r>
      <w:r w:rsidR="00260F01">
        <w:rPr>
          <w:rFonts w:eastAsiaTheme="minorEastAsia"/>
        </w:rPr>
        <w:t>ID information</w:t>
      </w:r>
      <w:r w:rsidR="004C2BAD">
        <w:rPr>
          <w:rFonts w:eastAsiaTheme="minorEastAsia"/>
        </w:rPr>
        <w:t xml:space="preserve"> of each device</w:t>
      </w:r>
      <w:r w:rsidR="00260F01">
        <w:rPr>
          <w:rFonts w:eastAsiaTheme="minorEastAsia"/>
        </w:rPr>
        <w:t>.</w:t>
      </w:r>
      <w:r w:rsidR="004C2BAD">
        <w:rPr>
          <w:rFonts w:eastAsiaTheme="minorEastAsia"/>
        </w:rPr>
        <w:t xml:space="preserve"> </w:t>
      </w:r>
      <w:r w:rsidR="00260F01">
        <w:rPr>
          <w:rFonts w:eastAsiaTheme="minorEastAsia"/>
        </w:rPr>
        <w:t>A certain trigger period can be configured and some encryption mechanism should be considered for the ID information transmission, like the TSMI utilization in legacy NR network</w:t>
      </w:r>
      <w:r w:rsidR="0050384E">
        <w:rPr>
          <w:rFonts w:eastAsiaTheme="minorEastAsia"/>
        </w:rPr>
        <w:t xml:space="preserve"> if option 2 is adopted</w:t>
      </w:r>
      <w:r w:rsidR="00260F01">
        <w:rPr>
          <w:rFonts w:eastAsiaTheme="minorEastAsia"/>
        </w:rPr>
        <w:t>.</w:t>
      </w:r>
      <w:r w:rsidR="00A75FCC">
        <w:rPr>
          <w:rFonts w:eastAsiaTheme="minorEastAsia"/>
        </w:rPr>
        <w:t xml:space="preserve"> Meanwhile, since device </w:t>
      </w:r>
      <w:r w:rsidR="0050384E">
        <w:rPr>
          <w:rFonts w:eastAsiaTheme="minorEastAsia"/>
        </w:rPr>
        <w:t>type II</w:t>
      </w:r>
      <w:r w:rsidR="00A75FCC">
        <w:rPr>
          <w:rFonts w:eastAsiaTheme="minorEastAsia"/>
        </w:rPr>
        <w:t xml:space="preserve"> is able to transmit some information based on itself, whether an extra acce</w:t>
      </w:r>
      <w:r w:rsidR="0050384E">
        <w:rPr>
          <w:rFonts w:eastAsiaTheme="minorEastAsia"/>
        </w:rPr>
        <w:t>ss procedure design for device type II</w:t>
      </w:r>
      <w:r w:rsidR="00A75FCC">
        <w:rPr>
          <w:rFonts w:eastAsiaTheme="minorEastAsia"/>
        </w:rPr>
        <w:t xml:space="preserve"> is needed can be further discussed.</w:t>
      </w:r>
    </w:p>
    <w:p w14:paraId="154986DC" w14:textId="18840B04" w:rsidR="003E4F2D" w:rsidRDefault="00260F01" w:rsidP="003E4F2D">
      <w:pPr>
        <w:pStyle w:val="aa"/>
        <w:rPr>
          <w:rFonts w:ascii="Times New Roman" w:hAnsi="Times New Roman" w:cs="Times New Roman"/>
          <w:b/>
          <w:i/>
        </w:rPr>
      </w:pPr>
      <w:bookmarkStart w:id="9" w:name="PP4"/>
      <w:r w:rsidRPr="00260F01">
        <w:rPr>
          <w:rFonts w:ascii="Times New Roman" w:hAnsi="Times New Roman" w:cs="Times New Roman"/>
          <w:b/>
          <w:i/>
        </w:rPr>
        <w:t xml:space="preserve">Proposal </w:t>
      </w:r>
      <w:r w:rsidRPr="00260F01">
        <w:rPr>
          <w:rFonts w:ascii="Times New Roman" w:hAnsi="Times New Roman" w:cs="Times New Roman"/>
          <w:b/>
          <w:i/>
        </w:rPr>
        <w:fldChar w:fldCharType="begin"/>
      </w:r>
      <w:r w:rsidRPr="00260F01">
        <w:rPr>
          <w:rFonts w:ascii="Times New Roman" w:hAnsi="Times New Roman" w:cs="Times New Roman"/>
          <w:b/>
          <w:i/>
        </w:rPr>
        <w:instrText xml:space="preserve"> SEQ Proposal \* ARABIC </w:instrText>
      </w:r>
      <w:r w:rsidRPr="00260F01">
        <w:rPr>
          <w:rFonts w:ascii="Times New Roman" w:hAnsi="Times New Roman" w:cs="Times New Roman"/>
          <w:b/>
          <w:i/>
        </w:rPr>
        <w:fldChar w:fldCharType="separate"/>
      </w:r>
      <w:r w:rsidR="00DD3F59">
        <w:rPr>
          <w:rFonts w:ascii="Times New Roman" w:hAnsi="Times New Roman" w:cs="Times New Roman"/>
          <w:b/>
          <w:i/>
          <w:noProof/>
        </w:rPr>
        <w:t>4</w:t>
      </w:r>
      <w:r w:rsidRPr="00260F01">
        <w:rPr>
          <w:rFonts w:ascii="Times New Roman" w:hAnsi="Times New Roman" w:cs="Times New Roman"/>
          <w:b/>
          <w:i/>
        </w:rPr>
        <w:fldChar w:fldCharType="end"/>
      </w:r>
      <w:r w:rsidRPr="00260F01">
        <w:rPr>
          <w:rFonts w:ascii="Times New Roman" w:hAnsi="Times New Roman" w:cs="Times New Roman"/>
          <w:b/>
          <w:i/>
        </w:rPr>
        <w:t xml:space="preserve">: The potential access mechanism for Ambient IoT </w:t>
      </w:r>
      <w:r w:rsidR="00FC33BA">
        <w:rPr>
          <w:rFonts w:ascii="Times New Roman" w:hAnsi="Times New Roman" w:cs="Times New Roman"/>
          <w:b/>
          <w:i/>
        </w:rPr>
        <w:t>can reuse</w:t>
      </w:r>
      <w:r w:rsidR="00D214EA">
        <w:rPr>
          <w:rFonts w:ascii="Times New Roman" w:hAnsi="Times New Roman" w:cs="Times New Roman"/>
          <w:b/>
          <w:i/>
        </w:rPr>
        <w:t xml:space="preserve"> the i</w:t>
      </w:r>
      <w:r w:rsidRPr="00260F01">
        <w:rPr>
          <w:rFonts w:ascii="Times New Roman" w:hAnsi="Times New Roman" w:cs="Times New Roman"/>
          <w:b/>
          <w:i/>
        </w:rPr>
        <w:t xml:space="preserve">nventory procedure </w:t>
      </w:r>
      <w:r w:rsidR="00D214EA">
        <w:rPr>
          <w:rFonts w:ascii="Times New Roman" w:hAnsi="Times New Roman" w:cs="Times New Roman"/>
          <w:b/>
          <w:i/>
        </w:rPr>
        <w:t xml:space="preserve">in the RFID system </w:t>
      </w:r>
      <w:r w:rsidRPr="00260F01">
        <w:rPr>
          <w:rFonts w:ascii="Times New Roman" w:hAnsi="Times New Roman" w:cs="Times New Roman"/>
          <w:b/>
          <w:i/>
        </w:rPr>
        <w:t>with some enhancements.</w:t>
      </w:r>
    </w:p>
    <w:p w14:paraId="7FD0E8B8" w14:textId="1B70A98C" w:rsidR="00FC33BA" w:rsidRPr="00FC33BA" w:rsidRDefault="00FC33BA" w:rsidP="00FC33BA">
      <w:pPr>
        <w:pStyle w:val="aa"/>
        <w:numPr>
          <w:ilvl w:val="0"/>
          <w:numId w:val="44"/>
        </w:numPr>
        <w:rPr>
          <w:rFonts w:ascii="Times New Roman" w:hAnsi="Times New Roman" w:cs="Times New Roman"/>
          <w:b/>
          <w:i/>
        </w:rPr>
      </w:pPr>
      <w:r w:rsidRPr="00FC33BA">
        <w:rPr>
          <w:rFonts w:ascii="Times New Roman" w:hAnsi="Times New Roman" w:cs="Times New Roman" w:hint="eastAsia"/>
          <w:b/>
          <w:i/>
        </w:rPr>
        <w:t>A</w:t>
      </w:r>
      <w:r w:rsidRPr="00FC33BA">
        <w:rPr>
          <w:rFonts w:ascii="Times New Roman" w:hAnsi="Times New Roman" w:cs="Times New Roman"/>
          <w:b/>
          <w:i/>
        </w:rPr>
        <w:t xml:space="preserve"> specific procedure may be defined separately for device ID collection.</w:t>
      </w:r>
    </w:p>
    <w:p w14:paraId="0BAF91E8" w14:textId="5EC468B8" w:rsidR="00FC33BA" w:rsidRPr="00FC33BA" w:rsidRDefault="00FC33BA" w:rsidP="00FC33BA">
      <w:pPr>
        <w:pStyle w:val="aa"/>
        <w:numPr>
          <w:ilvl w:val="0"/>
          <w:numId w:val="44"/>
        </w:numPr>
        <w:rPr>
          <w:rFonts w:ascii="Times New Roman" w:hAnsi="Times New Roman" w:cs="Times New Roman"/>
          <w:b/>
          <w:i/>
        </w:rPr>
      </w:pPr>
      <w:r w:rsidRPr="00FC33BA">
        <w:rPr>
          <w:rFonts w:ascii="Times New Roman" w:hAnsi="Times New Roman" w:cs="Times New Roman"/>
          <w:b/>
          <w:i/>
        </w:rPr>
        <w:t>Some encryption mechanisms should be considered like the TSMI utilization in NR network</w:t>
      </w:r>
      <w:r w:rsidR="000753A5">
        <w:rPr>
          <w:rFonts w:ascii="Times New Roman" w:hAnsi="Times New Roman" w:cs="Times New Roman"/>
          <w:b/>
          <w:i/>
        </w:rPr>
        <w:t>.</w:t>
      </w:r>
    </w:p>
    <w:p w14:paraId="5EDD93B1" w14:textId="4B02E4F0" w:rsidR="00FC33BA" w:rsidRPr="00FC33BA" w:rsidRDefault="00FC33BA" w:rsidP="00FC33BA">
      <w:pPr>
        <w:pStyle w:val="aa"/>
        <w:numPr>
          <w:ilvl w:val="0"/>
          <w:numId w:val="44"/>
        </w:numPr>
        <w:rPr>
          <w:rFonts w:ascii="Times New Roman" w:hAnsi="Times New Roman" w:cs="Times New Roman"/>
          <w:b/>
          <w:i/>
        </w:rPr>
      </w:pPr>
      <w:r>
        <w:rPr>
          <w:rFonts w:ascii="Times New Roman" w:hAnsi="Times New Roman" w:cs="Times New Roman"/>
          <w:b/>
          <w:i/>
        </w:rPr>
        <w:t xml:space="preserve">A </w:t>
      </w:r>
      <w:r w:rsidRPr="00FC33BA">
        <w:rPr>
          <w:rFonts w:ascii="Times New Roman" w:hAnsi="Times New Roman" w:cs="Times New Roman"/>
          <w:b/>
          <w:i/>
        </w:rPr>
        <w:t>separate design</w:t>
      </w:r>
      <w:r w:rsidR="0050384E">
        <w:rPr>
          <w:rFonts w:ascii="Times New Roman" w:hAnsi="Times New Roman" w:cs="Times New Roman"/>
          <w:b/>
          <w:i/>
        </w:rPr>
        <w:t xml:space="preserve"> for device type II</w:t>
      </w:r>
      <w:r>
        <w:rPr>
          <w:rFonts w:ascii="Times New Roman" w:hAnsi="Times New Roman" w:cs="Times New Roman"/>
          <w:b/>
          <w:i/>
        </w:rPr>
        <w:t xml:space="preserve"> may be needed</w:t>
      </w:r>
      <w:r w:rsidRPr="00FC33BA">
        <w:rPr>
          <w:rFonts w:ascii="Times New Roman" w:hAnsi="Times New Roman" w:cs="Times New Roman"/>
          <w:b/>
          <w:i/>
        </w:rPr>
        <w:t>.</w:t>
      </w:r>
    </w:p>
    <w:bookmarkEnd w:id="9"/>
    <w:p w14:paraId="711383CC" w14:textId="3C08B0E8" w:rsidR="00A75FCC" w:rsidRPr="001A0812" w:rsidRDefault="00A75FCC" w:rsidP="00333136">
      <w:pPr>
        <w:pStyle w:val="2"/>
        <w:keepLines w:val="0"/>
        <w:numPr>
          <w:ilvl w:val="1"/>
          <w:numId w:val="6"/>
        </w:numPr>
        <w:tabs>
          <w:tab w:val="num" w:pos="576"/>
        </w:tabs>
        <w:spacing w:before="240" w:after="60" w:line="240" w:lineRule="auto"/>
        <w:ind w:left="576" w:hanging="576"/>
        <w:jc w:val="left"/>
        <w:rPr>
          <w:rFonts w:ascii="Arial" w:eastAsia="Batang" w:hAnsi="Arial" w:cs="Times New Roman"/>
          <w:b w:val="0"/>
          <w:iCs/>
          <w:kern w:val="0"/>
          <w:sz w:val="24"/>
          <w:szCs w:val="28"/>
          <w:lang w:val="en-GB" w:eastAsia="x-none"/>
        </w:rPr>
      </w:pPr>
      <w:r w:rsidRPr="001A0812">
        <w:rPr>
          <w:rFonts w:ascii="Arial" w:eastAsia="Batang" w:hAnsi="Arial" w:cs="Times New Roman"/>
          <w:b w:val="0"/>
          <w:iCs/>
          <w:kern w:val="0"/>
          <w:szCs w:val="28"/>
          <w:lang w:val="en-GB" w:eastAsia="x-none"/>
        </w:rPr>
        <w:t>Scheduling</w:t>
      </w:r>
    </w:p>
    <w:p w14:paraId="0B1B0F45" w14:textId="37E678D6" w:rsidR="00C1341A" w:rsidRDefault="00C10517" w:rsidP="00A75FCC">
      <w:pPr>
        <w:rPr>
          <w:rFonts w:eastAsiaTheme="minorEastAsia"/>
        </w:rPr>
      </w:pPr>
      <w:r>
        <w:rPr>
          <w:rFonts w:eastAsiaTheme="minorEastAsia" w:hint="eastAsia"/>
        </w:rPr>
        <w:t>I</w:t>
      </w:r>
      <w:r>
        <w:rPr>
          <w:rFonts w:eastAsiaTheme="minorEastAsia"/>
        </w:rPr>
        <w:t xml:space="preserve">n the NR system, scheduling is </w:t>
      </w:r>
      <w:r w:rsidR="00285EC5">
        <w:rPr>
          <w:rFonts w:eastAsiaTheme="minorEastAsia"/>
        </w:rPr>
        <w:t xml:space="preserve">mainly </w:t>
      </w:r>
      <w:r>
        <w:rPr>
          <w:rFonts w:eastAsiaTheme="minorEastAsia"/>
        </w:rPr>
        <w:t>driven by PDCCH</w:t>
      </w:r>
      <w:r w:rsidR="00285EC5">
        <w:rPr>
          <w:rFonts w:eastAsiaTheme="minorEastAsia" w:hint="eastAsia"/>
        </w:rPr>
        <w:t>.</w:t>
      </w:r>
      <w:r w:rsidR="00285EC5">
        <w:rPr>
          <w:rFonts w:eastAsiaTheme="minorEastAsia"/>
        </w:rPr>
        <w:t xml:space="preserve"> UE will send SR information to require a specific UL transmission resource and transmit data flow after detecting its scheduling DCI information. </w:t>
      </w:r>
      <w:r w:rsidR="00C3323A">
        <w:rPr>
          <w:rFonts w:eastAsiaTheme="minorEastAsia"/>
        </w:rPr>
        <w:t>However,</w:t>
      </w:r>
      <w:r w:rsidR="00C1341A">
        <w:rPr>
          <w:rFonts w:eastAsiaTheme="minorEastAsia"/>
        </w:rPr>
        <w:t xml:space="preserve"> f</w:t>
      </w:r>
      <w:r w:rsidR="00285EC5">
        <w:rPr>
          <w:rFonts w:eastAsiaTheme="minorEastAsia"/>
        </w:rPr>
        <w:t xml:space="preserve">or </w:t>
      </w:r>
      <w:r w:rsidR="00C1341A">
        <w:rPr>
          <w:rFonts w:eastAsiaTheme="minorEastAsia"/>
        </w:rPr>
        <w:t xml:space="preserve">an </w:t>
      </w:r>
      <w:r w:rsidR="00285EC5">
        <w:rPr>
          <w:rFonts w:eastAsiaTheme="minorEastAsia"/>
        </w:rPr>
        <w:t xml:space="preserve">Ambient-IoT system, PDCCH blind detection is hard </w:t>
      </w:r>
      <w:r w:rsidR="00C1341A">
        <w:rPr>
          <w:rFonts w:eastAsiaTheme="minorEastAsia"/>
        </w:rPr>
        <w:t xml:space="preserve">to be utilized </w:t>
      </w:r>
      <w:r w:rsidR="00285EC5">
        <w:rPr>
          <w:rFonts w:eastAsiaTheme="minorEastAsia"/>
        </w:rPr>
        <w:t>considering the complexity of both device type I and type II</w:t>
      </w:r>
      <w:r w:rsidR="00C1341A">
        <w:rPr>
          <w:rFonts w:eastAsiaTheme="minorEastAsia"/>
        </w:rPr>
        <w:t>.</w:t>
      </w:r>
      <w:r w:rsidR="00C3323A">
        <w:rPr>
          <w:rFonts w:eastAsiaTheme="minorEastAsia" w:hint="eastAsia"/>
        </w:rPr>
        <w:t xml:space="preserve"> </w:t>
      </w:r>
      <w:r w:rsidR="00C3323A">
        <w:rPr>
          <w:rFonts w:eastAsiaTheme="minorEastAsia"/>
        </w:rPr>
        <w:t xml:space="preserve">Meanwhile, </w:t>
      </w:r>
      <w:r w:rsidR="00C1341A">
        <w:rPr>
          <w:rFonts w:eastAsiaTheme="minorEastAsia"/>
        </w:rPr>
        <w:t xml:space="preserve">the transmission </w:t>
      </w:r>
      <w:r w:rsidR="00C3323A">
        <w:rPr>
          <w:rFonts w:eastAsiaTheme="minorEastAsia"/>
        </w:rPr>
        <w:t>in the RFID system is like</w:t>
      </w:r>
      <w:r w:rsidR="00C1341A">
        <w:rPr>
          <w:rFonts w:eastAsiaTheme="minorEastAsia"/>
        </w:rPr>
        <w:t xml:space="preserve"> a “configured grant” method</w:t>
      </w:r>
      <w:r w:rsidR="00C3323A">
        <w:rPr>
          <w:rFonts w:eastAsiaTheme="minorEastAsia"/>
        </w:rPr>
        <w:t>. A DL command information is sent by Reader and a UL transmission is followed after this command, which seems that PDCCH is not necessary in such a system. Hence, the dynamic scheduling mechanism does not need to be applied.</w:t>
      </w:r>
    </w:p>
    <w:p w14:paraId="7C5A1AE1" w14:textId="7C011EF0" w:rsidR="00C3323A" w:rsidRPr="00B34179" w:rsidRDefault="00B34179" w:rsidP="002756CD">
      <w:pPr>
        <w:jc w:val="center"/>
        <w:rPr>
          <w:b/>
        </w:rPr>
      </w:pPr>
      <w:r w:rsidRPr="00A9199A">
        <w:object w:dxaOrig="11209" w:dyaOrig="2749" w14:anchorId="2EAB484B">
          <v:shape id="_x0000_i1028" type="#_x0000_t75" style="width:341.85pt;height:84.5pt" o:ole="">
            <v:imagedata r:id="rId18" o:title=""/>
          </v:shape>
          <o:OLEObject Type="Embed" ProgID="Visio.Drawing.15" ShapeID="_x0000_i1028" DrawAspect="Content" ObjectID="_1769858363" r:id="rId19"/>
        </w:object>
      </w:r>
    </w:p>
    <w:p w14:paraId="000D3E0B" w14:textId="4B06A558" w:rsidR="002756CD" w:rsidRDefault="002756CD" w:rsidP="002756CD">
      <w:pPr>
        <w:spacing w:before="120"/>
        <w:jc w:val="center"/>
        <w:rPr>
          <w:sz w:val="16"/>
        </w:rPr>
      </w:pPr>
      <w:r w:rsidRPr="002756CD">
        <w:rPr>
          <w:sz w:val="16"/>
        </w:rPr>
        <w:t xml:space="preserve">Figure </w:t>
      </w:r>
      <w:r w:rsidRPr="002756CD">
        <w:rPr>
          <w:sz w:val="16"/>
        </w:rPr>
        <w:fldChar w:fldCharType="begin"/>
      </w:r>
      <w:r w:rsidRPr="002756CD">
        <w:rPr>
          <w:sz w:val="16"/>
        </w:rPr>
        <w:instrText xml:space="preserve"> SEQ Figure \* ARABIC </w:instrText>
      </w:r>
      <w:r w:rsidRPr="002756CD">
        <w:rPr>
          <w:sz w:val="16"/>
        </w:rPr>
        <w:fldChar w:fldCharType="separate"/>
      </w:r>
      <w:r w:rsidR="00B563D2">
        <w:rPr>
          <w:noProof/>
          <w:sz w:val="16"/>
        </w:rPr>
        <w:t>6</w:t>
      </w:r>
      <w:r w:rsidRPr="002756CD">
        <w:rPr>
          <w:sz w:val="16"/>
        </w:rPr>
        <w:fldChar w:fldCharType="end"/>
      </w:r>
      <w:r w:rsidRPr="002756CD">
        <w:rPr>
          <w:sz w:val="16"/>
        </w:rPr>
        <w:t xml:space="preserve"> potential sch</w:t>
      </w:r>
      <w:r w:rsidR="00D03A5D">
        <w:rPr>
          <w:sz w:val="16"/>
        </w:rPr>
        <w:t>eduling mechanism for device type I/II</w:t>
      </w:r>
    </w:p>
    <w:p w14:paraId="628B38F8" w14:textId="77777777" w:rsidR="002756CD" w:rsidRPr="002756CD" w:rsidRDefault="002756CD" w:rsidP="002756CD">
      <w:pPr>
        <w:pStyle w:val="ac"/>
        <w:keepNext/>
        <w:keepLines/>
        <w:widowControl/>
        <w:numPr>
          <w:ilvl w:val="1"/>
          <w:numId w:val="2"/>
        </w:numPr>
        <w:spacing w:beforeLines="50" w:before="156" w:line="240" w:lineRule="auto"/>
        <w:ind w:firstLineChars="0"/>
        <w:outlineLvl w:val="2"/>
        <w:rPr>
          <w:rFonts w:eastAsia="仿宋"/>
          <w:b/>
          <w:bCs/>
          <w:vanish/>
          <w:sz w:val="21"/>
          <w:szCs w:val="32"/>
        </w:rPr>
      </w:pPr>
    </w:p>
    <w:p w14:paraId="597A45BA" w14:textId="77777777" w:rsidR="002756CD" w:rsidRPr="002756CD" w:rsidRDefault="002756CD" w:rsidP="002756CD">
      <w:pPr>
        <w:pStyle w:val="ac"/>
        <w:keepNext/>
        <w:keepLines/>
        <w:widowControl/>
        <w:numPr>
          <w:ilvl w:val="1"/>
          <w:numId w:val="2"/>
        </w:numPr>
        <w:spacing w:beforeLines="50" w:before="156" w:line="240" w:lineRule="auto"/>
        <w:ind w:firstLineChars="0"/>
        <w:outlineLvl w:val="2"/>
        <w:rPr>
          <w:rFonts w:eastAsia="仿宋"/>
          <w:b/>
          <w:bCs/>
          <w:vanish/>
          <w:sz w:val="21"/>
          <w:szCs w:val="32"/>
        </w:rPr>
      </w:pPr>
    </w:p>
    <w:p w14:paraId="182FAECA" w14:textId="61594731" w:rsidR="002756CD" w:rsidRPr="00461A03" w:rsidRDefault="002756CD">
      <w:pPr>
        <w:pStyle w:val="3"/>
      </w:pPr>
      <w:r w:rsidRPr="00461A03">
        <w:t>Scheduling content</w:t>
      </w:r>
    </w:p>
    <w:p w14:paraId="72B28517" w14:textId="6E0C473D" w:rsidR="002756CD" w:rsidRDefault="002756CD" w:rsidP="002756CD">
      <w:pPr>
        <w:spacing w:before="120"/>
        <w:rPr>
          <w:rFonts w:eastAsiaTheme="minorEastAsia"/>
        </w:rPr>
      </w:pPr>
      <w:r>
        <w:rPr>
          <w:rFonts w:eastAsiaTheme="minorEastAsia"/>
        </w:rPr>
        <w:t>Though the RFID scheduling mechan</w:t>
      </w:r>
      <w:r w:rsidR="00565DFE">
        <w:rPr>
          <w:rFonts w:eastAsiaTheme="minorEastAsia"/>
        </w:rPr>
        <w:t xml:space="preserve">ism can be as a reference, a corresponding detailed design needs to be discussed. Based on the RAN-level study conclusion [4], the max TB size is less than 1000bis, but no further TB size level is </w:t>
      </w:r>
      <w:r w:rsidR="00834ADF">
        <w:rPr>
          <w:rFonts w:eastAsiaTheme="minorEastAsia"/>
        </w:rPr>
        <w:t>defined</w:t>
      </w:r>
      <w:r w:rsidR="00565DFE">
        <w:rPr>
          <w:rFonts w:eastAsiaTheme="minorEastAsia"/>
        </w:rPr>
        <w:t xml:space="preserve">, so </w:t>
      </w:r>
      <w:r w:rsidR="0038616B">
        <w:rPr>
          <w:rFonts w:eastAsiaTheme="minorEastAsia"/>
        </w:rPr>
        <w:t>the specific TB size or the corresponding MCS information needs to be further discussed. Besides, considering repetition or retransmission is supported in the current NR system, whether such a mechanism can be supported in the Ambient IoT system should be further studied with the consideration of device complexity.</w:t>
      </w:r>
    </w:p>
    <w:p w14:paraId="32D113FA" w14:textId="1770AEC6" w:rsidR="00584983" w:rsidRDefault="0038616B" w:rsidP="0038616B">
      <w:pPr>
        <w:pStyle w:val="aa"/>
        <w:rPr>
          <w:rFonts w:ascii="Times New Roman" w:hAnsi="Times New Roman" w:cs="Times New Roman"/>
          <w:b/>
          <w:i/>
        </w:rPr>
      </w:pPr>
      <w:bookmarkStart w:id="10" w:name="OB3"/>
      <w:r w:rsidRPr="0038616B">
        <w:rPr>
          <w:rFonts w:ascii="Times New Roman" w:hAnsi="Times New Roman" w:cs="Times New Roman"/>
          <w:b/>
          <w:i/>
        </w:rPr>
        <w:t xml:space="preserve">Observation </w:t>
      </w:r>
      <w:r w:rsidRPr="0038616B">
        <w:rPr>
          <w:rFonts w:ascii="Times New Roman" w:hAnsi="Times New Roman" w:cs="Times New Roman"/>
          <w:b/>
          <w:i/>
        </w:rPr>
        <w:fldChar w:fldCharType="begin"/>
      </w:r>
      <w:r w:rsidRPr="0038616B">
        <w:rPr>
          <w:rFonts w:ascii="Times New Roman" w:hAnsi="Times New Roman" w:cs="Times New Roman"/>
          <w:b/>
          <w:i/>
        </w:rPr>
        <w:instrText xml:space="preserve"> SEQ Observation \* ARABIC </w:instrText>
      </w:r>
      <w:r w:rsidRPr="0038616B">
        <w:rPr>
          <w:rFonts w:ascii="Times New Roman" w:hAnsi="Times New Roman" w:cs="Times New Roman"/>
          <w:b/>
          <w:i/>
        </w:rPr>
        <w:fldChar w:fldCharType="separate"/>
      </w:r>
      <w:r w:rsidR="008E736A">
        <w:rPr>
          <w:rFonts w:ascii="Times New Roman" w:hAnsi="Times New Roman" w:cs="Times New Roman"/>
          <w:b/>
          <w:i/>
          <w:noProof/>
        </w:rPr>
        <w:t>3</w:t>
      </w:r>
      <w:r w:rsidRPr="0038616B">
        <w:rPr>
          <w:rFonts w:ascii="Times New Roman" w:hAnsi="Times New Roman" w:cs="Times New Roman"/>
          <w:b/>
          <w:i/>
        </w:rPr>
        <w:fldChar w:fldCharType="end"/>
      </w:r>
      <w:r w:rsidRPr="0038616B">
        <w:rPr>
          <w:rFonts w:ascii="Times New Roman" w:hAnsi="Times New Roman" w:cs="Times New Roman"/>
          <w:b/>
          <w:i/>
        </w:rPr>
        <w:t>: TB size, MCS level, repetition or retransmission mechanism of the scheduling needs</w:t>
      </w:r>
      <w:r w:rsidR="00060ECE">
        <w:rPr>
          <w:rFonts w:ascii="Times New Roman" w:hAnsi="Times New Roman" w:cs="Times New Roman"/>
          <w:b/>
          <w:i/>
        </w:rPr>
        <w:t xml:space="preserve"> </w:t>
      </w:r>
      <w:r w:rsidR="00060ECE">
        <w:rPr>
          <w:rFonts w:ascii="Times New Roman" w:hAnsi="Times New Roman" w:cs="Times New Roman" w:hint="eastAsia"/>
          <w:b/>
          <w:i/>
        </w:rPr>
        <w:t>to</w:t>
      </w:r>
      <w:r w:rsidR="00060ECE">
        <w:rPr>
          <w:rFonts w:ascii="Times New Roman" w:hAnsi="Times New Roman" w:cs="Times New Roman"/>
          <w:b/>
          <w:i/>
        </w:rPr>
        <w:t xml:space="preserve"> be</w:t>
      </w:r>
      <w:r w:rsidRPr="0038616B">
        <w:rPr>
          <w:rFonts w:ascii="Times New Roman" w:hAnsi="Times New Roman" w:cs="Times New Roman"/>
          <w:b/>
          <w:i/>
        </w:rPr>
        <w:t xml:space="preserve"> stud</w:t>
      </w:r>
      <w:r w:rsidR="00060ECE">
        <w:rPr>
          <w:rFonts w:ascii="Times New Roman" w:hAnsi="Times New Roman" w:cs="Times New Roman" w:hint="eastAsia"/>
          <w:b/>
          <w:i/>
        </w:rPr>
        <w:t>ie</w:t>
      </w:r>
      <w:r w:rsidR="00060ECE">
        <w:rPr>
          <w:rFonts w:ascii="Times New Roman" w:hAnsi="Times New Roman" w:cs="Times New Roman"/>
          <w:b/>
          <w:i/>
        </w:rPr>
        <w:t>d</w:t>
      </w:r>
      <w:r w:rsidRPr="0038616B">
        <w:rPr>
          <w:rFonts w:ascii="Times New Roman" w:hAnsi="Times New Roman" w:cs="Times New Roman"/>
          <w:b/>
          <w:i/>
        </w:rPr>
        <w:t>.</w:t>
      </w:r>
    </w:p>
    <w:bookmarkEnd w:id="10"/>
    <w:p w14:paraId="0F1D2D10" w14:textId="2D810A33" w:rsidR="0050384E" w:rsidRDefault="0050384E" w:rsidP="0050384E">
      <w:pPr>
        <w:rPr>
          <w:rFonts w:eastAsiaTheme="minorEastAsia"/>
        </w:rPr>
      </w:pPr>
      <w:r>
        <w:rPr>
          <w:rFonts w:eastAsiaTheme="minorEastAsia" w:hint="eastAsia"/>
        </w:rPr>
        <w:t>M</w:t>
      </w:r>
      <w:r>
        <w:rPr>
          <w:rFonts w:eastAsiaTheme="minorEastAsia"/>
        </w:rPr>
        <w:t xml:space="preserve">eanwhile, notice that </w:t>
      </w:r>
      <w:r w:rsidR="009950B8">
        <w:rPr>
          <w:rFonts w:eastAsiaTheme="minorEastAsia"/>
        </w:rPr>
        <w:t>an</w:t>
      </w:r>
      <w:r>
        <w:rPr>
          <w:rFonts w:eastAsiaTheme="minorEastAsia"/>
        </w:rPr>
        <w:t xml:space="preserve"> </w:t>
      </w:r>
      <w:r w:rsidR="005E784F">
        <w:rPr>
          <w:rFonts w:eastAsiaTheme="minorEastAsia"/>
        </w:rPr>
        <w:t xml:space="preserve">RFID </w:t>
      </w:r>
      <w:r>
        <w:rPr>
          <w:rFonts w:eastAsiaTheme="minorEastAsia"/>
        </w:rPr>
        <w:t xml:space="preserve">command has its specific </w:t>
      </w:r>
      <w:r w:rsidR="005E784F">
        <w:rPr>
          <w:rFonts w:eastAsiaTheme="minorEastAsia"/>
        </w:rPr>
        <w:t xml:space="preserve">indication </w:t>
      </w:r>
      <w:r>
        <w:rPr>
          <w:rFonts w:eastAsiaTheme="minorEastAsia"/>
        </w:rPr>
        <w:t>field</w:t>
      </w:r>
      <w:r w:rsidR="008D6B9E">
        <w:rPr>
          <w:rFonts w:eastAsiaTheme="minorEastAsia"/>
        </w:rPr>
        <w:t xml:space="preserve">, </w:t>
      </w:r>
      <w:r w:rsidR="003808F8">
        <w:rPr>
          <w:rFonts w:eastAsiaTheme="minorEastAsia"/>
        </w:rPr>
        <w:t xml:space="preserve">the </w:t>
      </w:r>
      <w:r w:rsidR="008D6B9E">
        <w:rPr>
          <w:rFonts w:eastAsiaTheme="minorEastAsia"/>
        </w:rPr>
        <w:t xml:space="preserve">corresponding </w:t>
      </w:r>
      <w:r w:rsidR="00B87554">
        <w:rPr>
          <w:rFonts w:eastAsiaTheme="minorEastAsia"/>
        </w:rPr>
        <w:t xml:space="preserve">ambient IoT </w:t>
      </w:r>
      <w:r w:rsidR="008D6B9E">
        <w:rPr>
          <w:rFonts w:eastAsiaTheme="minorEastAsia"/>
        </w:rPr>
        <w:t xml:space="preserve">command </w:t>
      </w:r>
      <w:r w:rsidR="009950B8">
        <w:rPr>
          <w:rFonts w:eastAsiaTheme="minorEastAsia"/>
        </w:rPr>
        <w:t xml:space="preserve">and its </w:t>
      </w:r>
      <w:r w:rsidR="008D6B9E">
        <w:rPr>
          <w:rFonts w:eastAsiaTheme="minorEastAsia"/>
        </w:rPr>
        <w:t>indication field should also be defined</w:t>
      </w:r>
      <w:r w:rsidR="00D03A5D">
        <w:rPr>
          <w:rFonts w:eastAsiaTheme="minorEastAsia"/>
        </w:rPr>
        <w:t xml:space="preserve"> and modified</w:t>
      </w:r>
      <w:r w:rsidR="004F4B83">
        <w:rPr>
          <w:rFonts w:eastAsiaTheme="minorEastAsia"/>
        </w:rPr>
        <w:t xml:space="preserve">. Take the ‘Query’ command as an example, it has nine fields with </w:t>
      </w:r>
      <w:r w:rsidR="00092CE6">
        <w:rPr>
          <w:rFonts w:eastAsiaTheme="minorEastAsia"/>
        </w:rPr>
        <w:t>22bits,</w:t>
      </w:r>
      <w:r w:rsidR="00B563D2">
        <w:rPr>
          <w:rFonts w:eastAsiaTheme="minorEastAsia"/>
        </w:rPr>
        <w:t xml:space="preserve"> </w:t>
      </w:r>
      <w:r w:rsidR="009E3AE5">
        <w:rPr>
          <w:rFonts w:eastAsiaTheme="minorEastAsia"/>
        </w:rPr>
        <w:t xml:space="preserve">and </w:t>
      </w:r>
      <w:r w:rsidR="00B563D2">
        <w:rPr>
          <w:rFonts w:eastAsiaTheme="minorEastAsia"/>
        </w:rPr>
        <w:t xml:space="preserve">the structure </w:t>
      </w:r>
      <w:r w:rsidR="00D03A5D">
        <w:rPr>
          <w:rFonts w:eastAsiaTheme="minorEastAsia" w:hint="eastAsia"/>
        </w:rPr>
        <w:t>is</w:t>
      </w:r>
      <w:r w:rsidR="00B563D2">
        <w:rPr>
          <w:rFonts w:eastAsiaTheme="minorEastAsia"/>
        </w:rPr>
        <w:t xml:space="preserve"> shown as follows:</w:t>
      </w:r>
    </w:p>
    <w:p w14:paraId="18B1682A" w14:textId="00BF8CFF" w:rsidR="00B563D2" w:rsidRDefault="00B563D2" w:rsidP="0050384E">
      <w:pPr>
        <w:rPr>
          <w:rFonts w:eastAsiaTheme="minorEastAsia"/>
        </w:rPr>
      </w:pPr>
      <w:r w:rsidRPr="009569CB">
        <w:rPr>
          <w:noProof/>
        </w:rPr>
        <w:drawing>
          <wp:inline distT="0" distB="0" distL="0" distR="0" wp14:anchorId="31E36CE5" wp14:editId="4EFE1EA5">
            <wp:extent cx="5274310" cy="1176655"/>
            <wp:effectExtent l="0" t="0" r="2540" b="444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74310" cy="1176655"/>
                    </a:xfrm>
                    <a:prstGeom prst="rect">
                      <a:avLst/>
                    </a:prstGeom>
                  </pic:spPr>
                </pic:pic>
              </a:graphicData>
            </a:graphic>
          </wp:inline>
        </w:drawing>
      </w:r>
    </w:p>
    <w:p w14:paraId="4F90C4D7" w14:textId="20D22341" w:rsidR="00B563D2" w:rsidRDefault="00B563D2" w:rsidP="00D03A5D">
      <w:pPr>
        <w:spacing w:before="120"/>
        <w:jc w:val="center"/>
        <w:rPr>
          <w:sz w:val="16"/>
        </w:rPr>
      </w:pPr>
      <w:r w:rsidRPr="00D03A5D">
        <w:rPr>
          <w:sz w:val="16"/>
        </w:rPr>
        <w:t xml:space="preserve">Figure </w:t>
      </w:r>
      <w:r w:rsidRPr="00D03A5D">
        <w:rPr>
          <w:sz w:val="16"/>
        </w:rPr>
        <w:fldChar w:fldCharType="begin"/>
      </w:r>
      <w:r w:rsidRPr="00D03A5D">
        <w:rPr>
          <w:sz w:val="16"/>
        </w:rPr>
        <w:instrText xml:space="preserve"> SEQ Figure \* ARABIC </w:instrText>
      </w:r>
      <w:r w:rsidRPr="00D03A5D">
        <w:rPr>
          <w:sz w:val="16"/>
        </w:rPr>
        <w:fldChar w:fldCharType="separate"/>
      </w:r>
      <w:r w:rsidRPr="00D03A5D">
        <w:rPr>
          <w:sz w:val="16"/>
        </w:rPr>
        <w:t>7</w:t>
      </w:r>
      <w:r w:rsidRPr="00D03A5D">
        <w:rPr>
          <w:sz w:val="16"/>
        </w:rPr>
        <w:fldChar w:fldCharType="end"/>
      </w:r>
      <w:r w:rsidR="00D03A5D" w:rsidRPr="00D03A5D">
        <w:rPr>
          <w:sz w:val="16"/>
        </w:rPr>
        <w:t xml:space="preserve"> The ‘Query</w:t>
      </w:r>
      <w:r w:rsidR="00D03A5D">
        <w:rPr>
          <w:sz w:val="16"/>
        </w:rPr>
        <w:t>’</w:t>
      </w:r>
      <w:r w:rsidR="00D03A5D" w:rsidRPr="00D03A5D">
        <w:rPr>
          <w:sz w:val="16"/>
        </w:rPr>
        <w:t xml:space="preserve"> comman</w:t>
      </w:r>
      <w:r w:rsidR="00D03A5D">
        <w:rPr>
          <w:sz w:val="16"/>
        </w:rPr>
        <w:t>d</w:t>
      </w:r>
      <w:r w:rsidR="00D03A5D" w:rsidRPr="00D03A5D">
        <w:rPr>
          <w:sz w:val="16"/>
        </w:rPr>
        <w:t xml:space="preserve"> structure</w:t>
      </w:r>
    </w:p>
    <w:p w14:paraId="389F3CFF" w14:textId="64297F28" w:rsidR="00D03A5D" w:rsidRDefault="009F31F9" w:rsidP="00D03A5D">
      <w:pPr>
        <w:spacing w:before="120"/>
        <w:rPr>
          <w:rFonts w:eastAsiaTheme="minorEastAsia"/>
        </w:rPr>
      </w:pPr>
      <w:r>
        <w:rPr>
          <w:rFonts w:eastAsiaTheme="minorEastAsia" w:hint="eastAsia"/>
        </w:rPr>
        <w:t>T</w:t>
      </w:r>
      <w:r>
        <w:rPr>
          <w:rFonts w:eastAsiaTheme="minorEastAsia"/>
        </w:rPr>
        <w:t>he ‘Command’ field is utilized to distinguish the command function, ‘DR’ field is used to select a suitable transmission data rate or frequency</w:t>
      </w:r>
      <w:r w:rsidR="00834088">
        <w:rPr>
          <w:rFonts w:eastAsiaTheme="minorEastAsia"/>
        </w:rPr>
        <w:t xml:space="preserve">, ‘M’ represents the coding rate and other fields also have their specific functionalities. Considering the transmission data rate and the MCS </w:t>
      </w:r>
      <w:r w:rsidR="00B87554">
        <w:rPr>
          <w:rFonts w:eastAsiaTheme="minorEastAsia"/>
        </w:rPr>
        <w:t xml:space="preserve">indication may be performed by a new command, whether such fields are also necessary in the ‘Query’ command for Ambient IoT command design may need further discussion. </w:t>
      </w:r>
      <w:r w:rsidR="00D21CC3">
        <w:rPr>
          <w:rFonts w:eastAsiaTheme="minorEastAsia"/>
        </w:rPr>
        <w:t xml:space="preserve">From this perspective, the command field design may be quite different between the RFID command and Ambient IoT command even if a similar procedure has been carried out. Hence, the detailed command field design </w:t>
      </w:r>
      <w:r w:rsidR="008E736A">
        <w:rPr>
          <w:rFonts w:eastAsiaTheme="minorEastAsia"/>
        </w:rPr>
        <w:t>needs thorough consideration.</w:t>
      </w:r>
    </w:p>
    <w:p w14:paraId="27001526" w14:textId="469ADF2A" w:rsidR="008E736A" w:rsidRPr="008E736A" w:rsidRDefault="008E736A" w:rsidP="008E736A">
      <w:pPr>
        <w:pStyle w:val="aa"/>
        <w:rPr>
          <w:rFonts w:ascii="Times New Roman" w:hAnsi="Times New Roman" w:cs="Times New Roman"/>
          <w:b/>
          <w:i/>
        </w:rPr>
      </w:pPr>
      <w:bookmarkStart w:id="11" w:name="OB4"/>
      <w:r w:rsidRPr="008E736A">
        <w:rPr>
          <w:rFonts w:ascii="Times New Roman" w:hAnsi="Times New Roman" w:cs="Times New Roman"/>
          <w:b/>
          <w:i/>
        </w:rPr>
        <w:t xml:space="preserve">Observation </w:t>
      </w:r>
      <w:r w:rsidRPr="008E736A">
        <w:rPr>
          <w:rFonts w:ascii="Times New Roman" w:hAnsi="Times New Roman" w:cs="Times New Roman"/>
          <w:b/>
          <w:i/>
        </w:rPr>
        <w:fldChar w:fldCharType="begin"/>
      </w:r>
      <w:r w:rsidRPr="008E736A">
        <w:rPr>
          <w:rFonts w:ascii="Times New Roman" w:hAnsi="Times New Roman" w:cs="Times New Roman"/>
          <w:b/>
          <w:i/>
        </w:rPr>
        <w:instrText xml:space="preserve"> SEQ Observation \* ARABIC </w:instrText>
      </w:r>
      <w:r w:rsidRPr="008E736A">
        <w:rPr>
          <w:rFonts w:ascii="Times New Roman" w:hAnsi="Times New Roman" w:cs="Times New Roman"/>
          <w:b/>
          <w:i/>
        </w:rPr>
        <w:fldChar w:fldCharType="separate"/>
      </w:r>
      <w:r w:rsidRPr="008E736A">
        <w:rPr>
          <w:rFonts w:ascii="Times New Roman" w:hAnsi="Times New Roman" w:cs="Times New Roman"/>
          <w:b/>
          <w:i/>
        </w:rPr>
        <w:t>4</w:t>
      </w:r>
      <w:r w:rsidRPr="008E736A">
        <w:rPr>
          <w:rFonts w:ascii="Times New Roman" w:hAnsi="Times New Roman" w:cs="Times New Roman"/>
          <w:b/>
          <w:i/>
        </w:rPr>
        <w:fldChar w:fldCharType="end"/>
      </w:r>
      <w:r w:rsidRPr="008E736A">
        <w:rPr>
          <w:rFonts w:ascii="Times New Roman" w:hAnsi="Times New Roman" w:cs="Times New Roman"/>
          <w:b/>
          <w:i/>
        </w:rPr>
        <w:t>: Command field design may be quite different between the RFID command and Ambient IoT command even if a similar procedure has been carried out</w:t>
      </w:r>
      <w:r w:rsidR="000753A5">
        <w:rPr>
          <w:rFonts w:ascii="Times New Roman" w:hAnsi="Times New Roman" w:cs="Times New Roman"/>
          <w:b/>
          <w:i/>
        </w:rPr>
        <w:t>.</w:t>
      </w:r>
    </w:p>
    <w:bookmarkEnd w:id="11"/>
    <w:p w14:paraId="42BEAFA8" w14:textId="4D546EDF" w:rsidR="00834ADF" w:rsidRPr="00333136" w:rsidRDefault="00834ADF">
      <w:pPr>
        <w:pStyle w:val="3"/>
      </w:pPr>
      <w:r w:rsidRPr="00333136">
        <w:t>Scheduling timeline</w:t>
      </w:r>
    </w:p>
    <w:p w14:paraId="192DC845" w14:textId="77AD19DC" w:rsidR="00834ADF" w:rsidRDefault="00834ADF" w:rsidP="00834ADF">
      <w:pPr>
        <w:rPr>
          <w:rFonts w:eastAsiaTheme="minorEastAsia"/>
        </w:rPr>
      </w:pPr>
      <w:r>
        <w:rPr>
          <w:rFonts w:eastAsiaTheme="minorEastAsia" w:hint="eastAsia"/>
        </w:rPr>
        <w:t>I</w:t>
      </w:r>
      <w:r>
        <w:rPr>
          <w:rFonts w:eastAsiaTheme="minorEastAsia"/>
        </w:rPr>
        <w:t>n the RFID system, the timeline requirement is defined based on the gap between a DL command and UL tr</w:t>
      </w:r>
      <w:r w:rsidR="009E3AE5">
        <w:rPr>
          <w:rFonts w:eastAsiaTheme="minorEastAsia"/>
        </w:rPr>
        <w:t>ansmission. As shown in Figure 8</w:t>
      </w:r>
      <w:r>
        <w:rPr>
          <w:rFonts w:eastAsiaTheme="minorEastAsia"/>
        </w:rPr>
        <w:t>, the time gap between RN16 and the Query command does not exceed T</w:t>
      </w:r>
      <w:r w:rsidRPr="00834ADF">
        <w:rPr>
          <w:rFonts w:eastAsiaTheme="minorEastAsia"/>
          <w:vertAlign w:val="subscript"/>
        </w:rPr>
        <w:t>1</w:t>
      </w:r>
      <w:r>
        <w:rPr>
          <w:rFonts w:eastAsiaTheme="minorEastAsia"/>
        </w:rPr>
        <w:t xml:space="preserve"> duration, and the gap between RN16 and the ACK command does not exceed T</w:t>
      </w:r>
      <w:r w:rsidRPr="00834ADF">
        <w:rPr>
          <w:rFonts w:eastAsiaTheme="minorEastAsia"/>
          <w:vertAlign w:val="subscript"/>
        </w:rPr>
        <w:t>2</w:t>
      </w:r>
      <w:r>
        <w:rPr>
          <w:rFonts w:eastAsiaTheme="minorEastAsia"/>
        </w:rPr>
        <w:t xml:space="preserve"> duration. </w:t>
      </w:r>
      <w:r>
        <w:rPr>
          <w:rFonts w:eastAsiaTheme="minorEastAsia"/>
        </w:rPr>
        <w:lastRenderedPageBreak/>
        <w:t xml:space="preserve">Based on such a design, a corresponding timeline also needs to be defined for Ambient IoT transmission. Meanwhile, the timeline requirement can also be enclosed in a DL command to </w:t>
      </w:r>
      <w:r w:rsidR="00761B78">
        <w:rPr>
          <w:rFonts w:eastAsiaTheme="minorEastAsia"/>
        </w:rPr>
        <w:t>indicate the next UL transmission occasion for the consideration of extra scheduling flexibility.</w:t>
      </w:r>
    </w:p>
    <w:p w14:paraId="6A5544E8" w14:textId="38949690" w:rsidR="00DD3F59" w:rsidRPr="008E736A" w:rsidRDefault="00DD3F59" w:rsidP="009E3AE5">
      <w:pPr>
        <w:pStyle w:val="aa"/>
        <w:jc w:val="center"/>
        <w:rPr>
          <w:rFonts w:ascii="Times New Roman" w:hAnsi="Times New Roman" w:cs="Times New Roman"/>
          <w:b/>
          <w:i/>
        </w:rPr>
      </w:pPr>
      <w:r w:rsidRPr="008E736A">
        <w:rPr>
          <w:rFonts w:ascii="Times New Roman" w:hAnsi="Times New Roman" w:cs="Times New Roman"/>
          <w:b/>
          <w:i/>
          <w:noProof/>
        </w:rPr>
        <w:drawing>
          <wp:inline distT="0" distB="0" distL="0" distR="0" wp14:anchorId="4E2A7BB2" wp14:editId="3B3E72BF">
            <wp:extent cx="3412172" cy="99128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432663" cy="997233"/>
                    </a:xfrm>
                    <a:prstGeom prst="rect">
                      <a:avLst/>
                    </a:prstGeom>
                  </pic:spPr>
                </pic:pic>
              </a:graphicData>
            </a:graphic>
          </wp:inline>
        </w:drawing>
      </w:r>
    </w:p>
    <w:p w14:paraId="3760D5D3" w14:textId="1D21DA3C" w:rsidR="00DD3F59" w:rsidRPr="009E3AE5" w:rsidRDefault="00DD3F59" w:rsidP="009E3AE5">
      <w:pPr>
        <w:spacing w:before="120"/>
        <w:jc w:val="center"/>
        <w:rPr>
          <w:sz w:val="16"/>
        </w:rPr>
      </w:pPr>
      <w:r w:rsidRPr="009E3AE5">
        <w:rPr>
          <w:sz w:val="16"/>
        </w:rPr>
        <w:t xml:space="preserve">Figure </w:t>
      </w:r>
      <w:r w:rsidRPr="009E3AE5">
        <w:rPr>
          <w:sz w:val="16"/>
        </w:rPr>
        <w:fldChar w:fldCharType="begin"/>
      </w:r>
      <w:r w:rsidRPr="009E3AE5">
        <w:rPr>
          <w:sz w:val="16"/>
        </w:rPr>
        <w:instrText xml:space="preserve"> SEQ Figure \* ARABIC </w:instrText>
      </w:r>
      <w:r w:rsidRPr="009E3AE5">
        <w:rPr>
          <w:sz w:val="16"/>
        </w:rPr>
        <w:fldChar w:fldCharType="separate"/>
      </w:r>
      <w:r w:rsidR="00B563D2" w:rsidRPr="009E3AE5">
        <w:rPr>
          <w:sz w:val="16"/>
        </w:rPr>
        <w:t>8</w:t>
      </w:r>
      <w:r w:rsidRPr="009E3AE5">
        <w:rPr>
          <w:sz w:val="16"/>
        </w:rPr>
        <w:fldChar w:fldCharType="end"/>
      </w:r>
      <w:r w:rsidRPr="009E3AE5">
        <w:rPr>
          <w:sz w:val="16"/>
        </w:rPr>
        <w:t xml:space="preserve"> A typical RFID transmission timeline illustration</w:t>
      </w:r>
    </w:p>
    <w:p w14:paraId="2AC4EA37" w14:textId="67CD23BB" w:rsidR="00761B78" w:rsidRDefault="00761B78" w:rsidP="00761B78">
      <w:pPr>
        <w:pStyle w:val="aa"/>
        <w:rPr>
          <w:rFonts w:ascii="Times New Roman" w:hAnsi="Times New Roman" w:cs="Times New Roman"/>
          <w:b/>
          <w:i/>
        </w:rPr>
      </w:pPr>
      <w:bookmarkStart w:id="12" w:name="OB5"/>
      <w:r w:rsidRPr="00DD3F59">
        <w:rPr>
          <w:rFonts w:ascii="Times New Roman" w:hAnsi="Times New Roman" w:cs="Times New Roman"/>
          <w:b/>
          <w:i/>
        </w:rPr>
        <w:t xml:space="preserve">Observation </w:t>
      </w:r>
      <w:r w:rsidRPr="00DD3F59">
        <w:rPr>
          <w:rFonts w:ascii="Times New Roman" w:hAnsi="Times New Roman" w:cs="Times New Roman"/>
          <w:b/>
          <w:i/>
        </w:rPr>
        <w:fldChar w:fldCharType="begin"/>
      </w:r>
      <w:r w:rsidRPr="00DD3F59">
        <w:rPr>
          <w:rFonts w:ascii="Times New Roman" w:hAnsi="Times New Roman" w:cs="Times New Roman"/>
          <w:b/>
          <w:i/>
        </w:rPr>
        <w:instrText xml:space="preserve"> SEQ Observation \* ARABIC </w:instrText>
      </w:r>
      <w:r w:rsidRPr="00DD3F59">
        <w:rPr>
          <w:rFonts w:ascii="Times New Roman" w:hAnsi="Times New Roman" w:cs="Times New Roman"/>
          <w:b/>
          <w:i/>
        </w:rPr>
        <w:fldChar w:fldCharType="separate"/>
      </w:r>
      <w:r w:rsidR="008E736A">
        <w:rPr>
          <w:rFonts w:ascii="Times New Roman" w:hAnsi="Times New Roman" w:cs="Times New Roman"/>
          <w:b/>
          <w:i/>
        </w:rPr>
        <w:t>5</w:t>
      </w:r>
      <w:r w:rsidRPr="00DD3F59">
        <w:rPr>
          <w:rFonts w:ascii="Times New Roman" w:hAnsi="Times New Roman" w:cs="Times New Roman"/>
          <w:b/>
          <w:i/>
        </w:rPr>
        <w:fldChar w:fldCharType="end"/>
      </w:r>
      <w:r w:rsidRPr="00DD3F59">
        <w:rPr>
          <w:rFonts w:ascii="Times New Roman" w:hAnsi="Times New Roman" w:cs="Times New Roman"/>
          <w:b/>
          <w:i/>
        </w:rPr>
        <w:t xml:space="preserve">: Timeline requirement </w:t>
      </w:r>
      <w:r w:rsidR="00DD3F59" w:rsidRPr="00DD3F59">
        <w:rPr>
          <w:rFonts w:ascii="Times New Roman" w:hAnsi="Times New Roman" w:cs="Times New Roman"/>
          <w:b/>
          <w:i/>
        </w:rPr>
        <w:t xml:space="preserve">needs to be studied, </w:t>
      </w:r>
      <w:r w:rsidR="00DD3F59">
        <w:rPr>
          <w:rFonts w:ascii="Times New Roman" w:hAnsi="Times New Roman" w:cs="Times New Roman"/>
          <w:b/>
          <w:i/>
        </w:rPr>
        <w:t xml:space="preserve">and </w:t>
      </w:r>
      <w:r w:rsidR="00DD3F59" w:rsidRPr="00DD3F59">
        <w:rPr>
          <w:rFonts w:ascii="Times New Roman" w:hAnsi="Times New Roman" w:cs="Times New Roman"/>
          <w:b/>
          <w:i/>
        </w:rPr>
        <w:t>can be predefined or enclosed in a DL command.</w:t>
      </w:r>
    </w:p>
    <w:p w14:paraId="548E3A33" w14:textId="17A10F8A" w:rsidR="00DD3F59" w:rsidRDefault="00DD3F59" w:rsidP="00DD3F59">
      <w:pPr>
        <w:pStyle w:val="aa"/>
        <w:rPr>
          <w:rFonts w:ascii="Times New Roman" w:hAnsi="Times New Roman" w:cs="Times New Roman"/>
          <w:b/>
          <w:i/>
        </w:rPr>
      </w:pPr>
      <w:bookmarkStart w:id="13" w:name="PP5"/>
      <w:bookmarkEnd w:id="12"/>
      <w:r w:rsidRPr="00DD3F59">
        <w:rPr>
          <w:rFonts w:ascii="Times New Roman" w:hAnsi="Times New Roman" w:cs="Times New Roman"/>
          <w:b/>
          <w:i/>
        </w:rPr>
        <w:t xml:space="preserve">Proposal </w:t>
      </w:r>
      <w:r w:rsidRPr="00DD3F59">
        <w:rPr>
          <w:rFonts w:ascii="Times New Roman" w:hAnsi="Times New Roman" w:cs="Times New Roman"/>
          <w:b/>
          <w:i/>
        </w:rPr>
        <w:fldChar w:fldCharType="begin"/>
      </w:r>
      <w:r w:rsidRPr="00DD3F59">
        <w:rPr>
          <w:rFonts w:ascii="Times New Roman" w:hAnsi="Times New Roman" w:cs="Times New Roman"/>
          <w:b/>
          <w:i/>
        </w:rPr>
        <w:instrText xml:space="preserve"> SEQ Proposal \* ARABIC </w:instrText>
      </w:r>
      <w:r w:rsidRPr="00DD3F59">
        <w:rPr>
          <w:rFonts w:ascii="Times New Roman" w:hAnsi="Times New Roman" w:cs="Times New Roman"/>
          <w:b/>
          <w:i/>
        </w:rPr>
        <w:fldChar w:fldCharType="separate"/>
      </w:r>
      <w:r w:rsidRPr="00DD3F59">
        <w:rPr>
          <w:rFonts w:ascii="Times New Roman" w:hAnsi="Times New Roman" w:cs="Times New Roman"/>
          <w:b/>
          <w:i/>
        </w:rPr>
        <w:t>5</w:t>
      </w:r>
      <w:r w:rsidRPr="00DD3F59">
        <w:rPr>
          <w:rFonts w:ascii="Times New Roman" w:hAnsi="Times New Roman" w:cs="Times New Roman"/>
          <w:b/>
          <w:i/>
        </w:rPr>
        <w:fldChar w:fldCharType="end"/>
      </w:r>
      <w:r w:rsidRPr="00DD3F59">
        <w:rPr>
          <w:rFonts w:ascii="Times New Roman" w:hAnsi="Times New Roman" w:cs="Times New Roman"/>
          <w:b/>
          <w:i/>
        </w:rPr>
        <w:t>: Th</w:t>
      </w:r>
      <w:r w:rsidR="008E736A">
        <w:rPr>
          <w:rFonts w:ascii="Times New Roman" w:hAnsi="Times New Roman" w:cs="Times New Roman"/>
          <w:b/>
          <w:i/>
        </w:rPr>
        <w:t>e potential scheduling design may contain at least the following:</w:t>
      </w:r>
    </w:p>
    <w:p w14:paraId="18DDD4E9" w14:textId="72E41127" w:rsidR="008E736A" w:rsidRPr="008E736A" w:rsidRDefault="008E736A" w:rsidP="008E736A">
      <w:pPr>
        <w:pStyle w:val="aa"/>
        <w:numPr>
          <w:ilvl w:val="0"/>
          <w:numId w:val="47"/>
        </w:numPr>
        <w:rPr>
          <w:rFonts w:ascii="Times New Roman" w:hAnsi="Times New Roman" w:cs="Times New Roman"/>
          <w:b/>
          <w:i/>
        </w:rPr>
      </w:pPr>
      <w:r w:rsidRPr="008E736A">
        <w:rPr>
          <w:rFonts w:ascii="Times New Roman" w:hAnsi="Times New Roman" w:cs="Times New Roman"/>
          <w:b/>
          <w:i/>
        </w:rPr>
        <w:t>The potential scheduling content such as MCS/TB size indication</w:t>
      </w:r>
    </w:p>
    <w:p w14:paraId="3272EDD8" w14:textId="709D9817" w:rsidR="008E736A" w:rsidRPr="008E736A" w:rsidRDefault="008E736A" w:rsidP="008E736A">
      <w:pPr>
        <w:pStyle w:val="aa"/>
        <w:numPr>
          <w:ilvl w:val="0"/>
          <w:numId w:val="47"/>
        </w:numPr>
        <w:rPr>
          <w:rFonts w:ascii="Times New Roman" w:hAnsi="Times New Roman" w:cs="Times New Roman"/>
          <w:b/>
          <w:i/>
        </w:rPr>
      </w:pPr>
      <w:r w:rsidRPr="008E736A">
        <w:rPr>
          <w:rFonts w:ascii="Times New Roman" w:hAnsi="Times New Roman" w:cs="Times New Roman"/>
          <w:b/>
          <w:i/>
        </w:rPr>
        <w:t>The detailed scheduling command design such as the command field design</w:t>
      </w:r>
    </w:p>
    <w:p w14:paraId="68E09640" w14:textId="19838793" w:rsidR="008E736A" w:rsidRPr="008E736A" w:rsidRDefault="008E736A" w:rsidP="008E736A">
      <w:pPr>
        <w:pStyle w:val="aa"/>
        <w:numPr>
          <w:ilvl w:val="0"/>
          <w:numId w:val="47"/>
        </w:numPr>
        <w:rPr>
          <w:rFonts w:ascii="Times New Roman" w:hAnsi="Times New Roman" w:cs="Times New Roman"/>
          <w:b/>
          <w:i/>
        </w:rPr>
      </w:pPr>
      <w:r w:rsidRPr="008E736A">
        <w:rPr>
          <w:rFonts w:ascii="Times New Roman" w:hAnsi="Times New Roman" w:cs="Times New Roman"/>
          <w:b/>
          <w:i/>
        </w:rPr>
        <w:t>The possible scheduling timeline requirement</w:t>
      </w:r>
    </w:p>
    <w:bookmarkEnd w:id="3"/>
    <w:bookmarkEnd w:id="13"/>
    <w:p w14:paraId="6D4EADDB" w14:textId="50BFD5E3" w:rsidR="00DD3F59" w:rsidRPr="00355BF8" w:rsidRDefault="00355BF8" w:rsidP="00355BF8">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noProof/>
          <w:kern w:val="0"/>
          <w:sz w:val="36"/>
          <w:lang w:val="en-GB" w:eastAsia="en-US"/>
        </w:rPr>
      </w:pPr>
      <w:r>
        <w:rPr>
          <w:rFonts w:ascii="Arial" w:eastAsia="Arial" w:hAnsi="Arial" w:cs="Times New Roman"/>
          <w:noProof/>
          <w:kern w:val="0"/>
          <w:sz w:val="36"/>
          <w:lang w:val="en-GB" w:eastAsia="en-US"/>
        </w:rPr>
        <w:t>3</w:t>
      </w:r>
      <w:r>
        <w:rPr>
          <w:rFonts w:ascii="Arial" w:eastAsia="Arial" w:hAnsi="Arial" w:cs="Times New Roman"/>
          <w:noProof/>
          <w:kern w:val="0"/>
          <w:sz w:val="36"/>
          <w:lang w:val="en-GB" w:eastAsia="en-US"/>
        </w:rPr>
        <w:tab/>
      </w:r>
      <w:r>
        <w:rPr>
          <w:rFonts w:ascii="Arial" w:eastAsia="Arial" w:hAnsi="Arial" w:cs="Times New Roman"/>
          <w:noProof/>
          <w:kern w:val="0"/>
          <w:sz w:val="36"/>
          <w:lang w:val="en-GB" w:eastAsia="en-US"/>
        </w:rPr>
        <w:tab/>
      </w:r>
      <w:r w:rsidR="00DD3F59" w:rsidRPr="00355BF8">
        <w:rPr>
          <w:rFonts w:ascii="Arial" w:eastAsia="Arial" w:hAnsi="Arial" w:cs="Times New Roman"/>
          <w:noProof/>
          <w:kern w:val="0"/>
          <w:sz w:val="36"/>
          <w:lang w:val="en-GB" w:eastAsia="en-US"/>
        </w:rPr>
        <w:t>Conclusion</w:t>
      </w:r>
    </w:p>
    <w:p w14:paraId="582E1696" w14:textId="4DDDBE2C" w:rsidR="005C751F" w:rsidRDefault="00DD3F59" w:rsidP="00DD3F59">
      <w:pPr>
        <w:overflowPunct w:val="0"/>
        <w:autoSpaceDE w:val="0"/>
        <w:autoSpaceDN w:val="0"/>
        <w:adjustRightInd w:val="0"/>
        <w:snapToGrid w:val="0"/>
        <w:spacing w:before="120" w:line="240" w:lineRule="exact"/>
        <w:textAlignment w:val="baseline"/>
        <w:rPr>
          <w:rFonts w:eastAsiaTheme="minorEastAsia"/>
          <w:iCs/>
          <w:lang w:val="en-GB"/>
        </w:rPr>
      </w:pPr>
      <w:r w:rsidRPr="00DD3F59">
        <w:rPr>
          <w:rFonts w:eastAsiaTheme="minorEastAsia"/>
          <w:iCs/>
          <w:lang w:val="en-GB"/>
        </w:rPr>
        <w:t xml:space="preserve">In this contribution, we discuss the </w:t>
      </w:r>
      <w:r>
        <w:rPr>
          <w:rFonts w:eastAsiaTheme="minorEastAsia"/>
          <w:iCs/>
          <w:lang w:val="en-GB"/>
        </w:rPr>
        <w:t>potential design of synchronization, random access and scheduling</w:t>
      </w:r>
      <w:r w:rsidRPr="00DD3F59">
        <w:rPr>
          <w:rFonts w:eastAsiaTheme="minorEastAsia"/>
          <w:iCs/>
          <w:lang w:val="en-GB"/>
        </w:rPr>
        <w:t xml:space="preserve">, and have </w:t>
      </w:r>
      <w:r>
        <w:rPr>
          <w:rFonts w:eastAsiaTheme="minorEastAsia"/>
          <w:iCs/>
          <w:lang w:val="en-GB"/>
        </w:rPr>
        <w:t xml:space="preserve">the </w:t>
      </w:r>
      <w:r w:rsidRPr="00DD3F59">
        <w:rPr>
          <w:rFonts w:eastAsiaTheme="minorEastAsia"/>
          <w:iCs/>
          <w:lang w:val="en-GB"/>
        </w:rPr>
        <w:t xml:space="preserve">following observations and proposals: </w:t>
      </w:r>
    </w:p>
    <w:p w14:paraId="292BECDF" w14:textId="152ADE89" w:rsidR="008B2998" w:rsidRDefault="008B2998" w:rsidP="005C751F">
      <w:pPr>
        <w:pStyle w:val="aa"/>
        <w:rPr>
          <w:rFonts w:ascii="Times New Roman" w:hAnsi="Times New Roman" w:cs="Times New Roman"/>
          <w:b/>
          <w:i/>
        </w:rPr>
      </w:pPr>
      <w:r>
        <w:rPr>
          <w:rFonts w:eastAsiaTheme="minorEastAsia"/>
          <w:iCs/>
          <w:lang w:val="en-GB"/>
        </w:rPr>
        <w:fldChar w:fldCharType="begin"/>
      </w:r>
      <w:r>
        <w:rPr>
          <w:rFonts w:eastAsiaTheme="minorEastAsia"/>
          <w:iCs/>
          <w:lang w:val="en-GB"/>
        </w:rPr>
        <w:instrText xml:space="preserve"> REF OB1 \h </w:instrText>
      </w:r>
      <w:r>
        <w:rPr>
          <w:rFonts w:eastAsiaTheme="minorEastAsia"/>
          <w:iCs/>
          <w:lang w:val="en-GB"/>
        </w:rPr>
      </w:r>
      <w:r>
        <w:rPr>
          <w:rFonts w:eastAsiaTheme="minorEastAsia"/>
          <w:iCs/>
          <w:lang w:val="en-GB"/>
        </w:rPr>
        <w:fldChar w:fldCharType="separate"/>
      </w:r>
      <w:r w:rsidRPr="00184C1A">
        <w:rPr>
          <w:rFonts w:ascii="Times New Roman" w:hAnsi="Times New Roman" w:cs="Times New Roman"/>
          <w:b/>
          <w:i/>
        </w:rPr>
        <w:t xml:space="preserve">Observation </w:t>
      </w:r>
      <w:r>
        <w:rPr>
          <w:rFonts w:ascii="Times New Roman" w:hAnsi="Times New Roman" w:cs="Times New Roman"/>
          <w:b/>
          <w:i/>
          <w:noProof/>
        </w:rPr>
        <w:t>1</w:t>
      </w:r>
      <w:r w:rsidRPr="00184C1A">
        <w:rPr>
          <w:rFonts w:ascii="Times New Roman" w:hAnsi="Times New Roman" w:cs="Times New Roman"/>
          <w:b/>
          <w:i/>
        </w:rPr>
        <w:t xml:space="preserve">: The DL </w:t>
      </w:r>
      <w:r>
        <w:rPr>
          <w:rFonts w:ascii="Times New Roman" w:hAnsi="Times New Roman" w:cs="Times New Roman"/>
          <w:b/>
          <w:i/>
        </w:rPr>
        <w:t>synchronization</w:t>
      </w:r>
      <w:r w:rsidRPr="00184C1A">
        <w:rPr>
          <w:rFonts w:ascii="Times New Roman" w:hAnsi="Times New Roman" w:cs="Times New Roman"/>
          <w:b/>
          <w:i/>
        </w:rPr>
        <w:t xml:space="preserve"> structure may comprise a delimiter, a symbol level duration and possible further calibration.</w:t>
      </w:r>
    </w:p>
    <w:p w14:paraId="07BC67B7" w14:textId="61E37D9E" w:rsidR="008B2998" w:rsidRPr="009B1C37" w:rsidRDefault="008B2998" w:rsidP="005C751F">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OB2 \h </w:instrText>
      </w:r>
      <w:r>
        <w:rPr>
          <w:rFonts w:eastAsiaTheme="minorEastAsia"/>
          <w:iCs/>
          <w:lang w:val="en-GB"/>
        </w:rPr>
      </w:r>
      <w:r>
        <w:rPr>
          <w:rFonts w:eastAsiaTheme="minorEastAsia"/>
          <w:iCs/>
          <w:lang w:val="en-GB"/>
        </w:rPr>
        <w:fldChar w:fldCharType="separate"/>
      </w:r>
      <w:r w:rsidRPr="009B1C37">
        <w:rPr>
          <w:rFonts w:ascii="Times New Roman" w:hAnsi="Times New Roman" w:cs="Times New Roman"/>
          <w:b/>
          <w:i/>
        </w:rPr>
        <w:t xml:space="preserve">Observation </w:t>
      </w:r>
      <w:r>
        <w:rPr>
          <w:rFonts w:ascii="Times New Roman" w:hAnsi="Times New Roman" w:cs="Times New Roman"/>
          <w:b/>
          <w:i/>
          <w:noProof/>
        </w:rPr>
        <w:t>2</w:t>
      </w:r>
      <w:r w:rsidRPr="009B1C37">
        <w:rPr>
          <w:rFonts w:ascii="Times New Roman" w:hAnsi="Times New Roman" w:cs="Times New Roman"/>
          <w:b/>
          <w:i/>
        </w:rPr>
        <w:t>: Whether the end delimiter is needed can be further discussed.</w:t>
      </w:r>
    </w:p>
    <w:p w14:paraId="6D795F18" w14:textId="38185D73" w:rsidR="008B2998" w:rsidRDefault="008B2998" w:rsidP="0038616B">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OB3 \h </w:instrText>
      </w:r>
      <w:r>
        <w:rPr>
          <w:rFonts w:eastAsiaTheme="minorEastAsia"/>
          <w:iCs/>
          <w:lang w:val="en-GB"/>
        </w:rPr>
      </w:r>
      <w:r>
        <w:rPr>
          <w:rFonts w:eastAsiaTheme="minorEastAsia"/>
          <w:iCs/>
          <w:lang w:val="en-GB"/>
        </w:rPr>
        <w:fldChar w:fldCharType="separate"/>
      </w:r>
      <w:r w:rsidRPr="0038616B">
        <w:rPr>
          <w:rFonts w:ascii="Times New Roman" w:hAnsi="Times New Roman" w:cs="Times New Roman"/>
          <w:b/>
          <w:i/>
        </w:rPr>
        <w:t xml:space="preserve">Observation </w:t>
      </w:r>
      <w:r>
        <w:rPr>
          <w:rFonts w:ascii="Times New Roman" w:hAnsi="Times New Roman" w:cs="Times New Roman"/>
          <w:b/>
          <w:i/>
          <w:noProof/>
        </w:rPr>
        <w:t>3</w:t>
      </w:r>
      <w:r w:rsidRPr="0038616B">
        <w:rPr>
          <w:rFonts w:ascii="Times New Roman" w:hAnsi="Times New Roman" w:cs="Times New Roman"/>
          <w:b/>
          <w:i/>
        </w:rPr>
        <w:t xml:space="preserve">: TB size, MCS level, repetition or retransmission mechanism of the scheduling </w:t>
      </w:r>
      <w:r w:rsidR="00060ECE" w:rsidRPr="0038616B">
        <w:rPr>
          <w:rFonts w:ascii="Times New Roman" w:hAnsi="Times New Roman" w:cs="Times New Roman"/>
          <w:b/>
          <w:i/>
        </w:rPr>
        <w:t>needs</w:t>
      </w:r>
      <w:r w:rsidR="00060ECE">
        <w:rPr>
          <w:rFonts w:ascii="Times New Roman" w:hAnsi="Times New Roman" w:cs="Times New Roman"/>
          <w:b/>
          <w:i/>
        </w:rPr>
        <w:t xml:space="preserve"> </w:t>
      </w:r>
      <w:r w:rsidR="00060ECE">
        <w:rPr>
          <w:rFonts w:ascii="Times New Roman" w:hAnsi="Times New Roman" w:cs="Times New Roman" w:hint="eastAsia"/>
          <w:b/>
          <w:i/>
        </w:rPr>
        <w:t>to</w:t>
      </w:r>
      <w:r w:rsidR="00060ECE">
        <w:rPr>
          <w:rFonts w:ascii="Times New Roman" w:hAnsi="Times New Roman" w:cs="Times New Roman"/>
          <w:b/>
          <w:i/>
        </w:rPr>
        <w:t xml:space="preserve"> be</w:t>
      </w:r>
      <w:r w:rsidR="00060ECE" w:rsidRPr="0038616B">
        <w:rPr>
          <w:rFonts w:ascii="Times New Roman" w:hAnsi="Times New Roman" w:cs="Times New Roman"/>
          <w:b/>
          <w:i/>
        </w:rPr>
        <w:t xml:space="preserve"> stud</w:t>
      </w:r>
      <w:r w:rsidR="00060ECE">
        <w:rPr>
          <w:rFonts w:ascii="Times New Roman" w:hAnsi="Times New Roman" w:cs="Times New Roman" w:hint="eastAsia"/>
          <w:b/>
          <w:i/>
        </w:rPr>
        <w:t>ie</w:t>
      </w:r>
      <w:r w:rsidR="00060ECE">
        <w:rPr>
          <w:rFonts w:ascii="Times New Roman" w:hAnsi="Times New Roman" w:cs="Times New Roman"/>
          <w:b/>
          <w:i/>
        </w:rPr>
        <w:t>d</w:t>
      </w:r>
      <w:r w:rsidR="00060ECE" w:rsidRPr="0038616B">
        <w:rPr>
          <w:rFonts w:ascii="Times New Roman" w:hAnsi="Times New Roman" w:cs="Times New Roman"/>
          <w:b/>
          <w:i/>
        </w:rPr>
        <w:t>.</w:t>
      </w:r>
    </w:p>
    <w:p w14:paraId="77BCA8DF" w14:textId="77777777" w:rsidR="00386E65" w:rsidRPr="008E736A" w:rsidRDefault="008B2998" w:rsidP="008E736A">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OB4 \h </w:instrText>
      </w:r>
      <w:r>
        <w:rPr>
          <w:rFonts w:eastAsiaTheme="minorEastAsia"/>
          <w:iCs/>
          <w:lang w:val="en-GB"/>
        </w:rPr>
      </w:r>
      <w:r>
        <w:rPr>
          <w:rFonts w:eastAsiaTheme="minorEastAsia"/>
          <w:iCs/>
          <w:lang w:val="en-GB"/>
        </w:rPr>
        <w:fldChar w:fldCharType="separate"/>
      </w:r>
      <w:r w:rsidR="00386E65" w:rsidRPr="008E736A">
        <w:rPr>
          <w:rFonts w:ascii="Times New Roman" w:hAnsi="Times New Roman" w:cs="Times New Roman"/>
          <w:b/>
          <w:i/>
        </w:rPr>
        <w:t>Observation 4: Command field design may be quite different between the RFID command and Ambient IoT command even if a similar procedure has been carried out</w:t>
      </w:r>
      <w:r w:rsidR="00386E65">
        <w:rPr>
          <w:rFonts w:ascii="Times New Roman" w:hAnsi="Times New Roman" w:cs="Times New Roman"/>
          <w:b/>
          <w:i/>
        </w:rPr>
        <w:t>.</w:t>
      </w:r>
    </w:p>
    <w:p w14:paraId="0BCB4FD0" w14:textId="11C1A4D9" w:rsidR="008B2998" w:rsidRDefault="008B2998" w:rsidP="00761B78">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OB5 \h </w:instrText>
      </w:r>
      <w:r>
        <w:rPr>
          <w:rFonts w:eastAsiaTheme="minorEastAsia"/>
          <w:iCs/>
          <w:lang w:val="en-GB"/>
        </w:rPr>
      </w:r>
      <w:r>
        <w:rPr>
          <w:rFonts w:eastAsiaTheme="minorEastAsia"/>
          <w:iCs/>
          <w:lang w:val="en-GB"/>
        </w:rPr>
        <w:fldChar w:fldCharType="separate"/>
      </w:r>
      <w:r w:rsidRPr="00DD3F59">
        <w:rPr>
          <w:rFonts w:ascii="Times New Roman" w:hAnsi="Times New Roman" w:cs="Times New Roman"/>
          <w:b/>
          <w:i/>
        </w:rPr>
        <w:t xml:space="preserve">Observation </w:t>
      </w:r>
      <w:r>
        <w:rPr>
          <w:rFonts w:ascii="Times New Roman" w:hAnsi="Times New Roman" w:cs="Times New Roman"/>
          <w:b/>
          <w:i/>
        </w:rPr>
        <w:t>5</w:t>
      </w:r>
      <w:r w:rsidRPr="00DD3F59">
        <w:rPr>
          <w:rFonts w:ascii="Times New Roman" w:hAnsi="Times New Roman" w:cs="Times New Roman"/>
          <w:b/>
          <w:i/>
        </w:rPr>
        <w:t xml:space="preserve">: Timeline requirement needs to be studied, </w:t>
      </w:r>
      <w:r>
        <w:rPr>
          <w:rFonts w:ascii="Times New Roman" w:hAnsi="Times New Roman" w:cs="Times New Roman"/>
          <w:b/>
          <w:i/>
        </w:rPr>
        <w:t xml:space="preserve">and </w:t>
      </w:r>
      <w:r w:rsidRPr="00DD3F59">
        <w:rPr>
          <w:rFonts w:ascii="Times New Roman" w:hAnsi="Times New Roman" w:cs="Times New Roman"/>
          <w:b/>
          <w:i/>
        </w:rPr>
        <w:t>can be predefined or enclosed in a DL command.</w:t>
      </w:r>
    </w:p>
    <w:p w14:paraId="398C9C2B" w14:textId="77EBA517" w:rsidR="008B2998" w:rsidRPr="009B1C37" w:rsidRDefault="008B2998" w:rsidP="005C751F">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PP1 \h </w:instrText>
      </w:r>
      <w:r>
        <w:rPr>
          <w:rFonts w:eastAsiaTheme="minorEastAsia"/>
          <w:iCs/>
          <w:lang w:val="en-GB"/>
        </w:rPr>
      </w:r>
      <w:r>
        <w:rPr>
          <w:rFonts w:eastAsiaTheme="minorEastAsia"/>
          <w:iCs/>
          <w:lang w:val="en-GB"/>
        </w:rPr>
        <w:fldChar w:fldCharType="separate"/>
      </w:r>
      <w:r w:rsidRPr="009B1C37">
        <w:rPr>
          <w:rFonts w:ascii="Times New Roman" w:hAnsi="Times New Roman" w:cs="Times New Roman"/>
          <w:b/>
          <w:i/>
        </w:rPr>
        <w:t xml:space="preserve">Proposal </w:t>
      </w:r>
      <w:r>
        <w:rPr>
          <w:rFonts w:ascii="Times New Roman" w:hAnsi="Times New Roman" w:cs="Times New Roman"/>
          <w:b/>
          <w:i/>
          <w:noProof/>
        </w:rPr>
        <w:t>1</w:t>
      </w:r>
      <w:r w:rsidR="00D214EA">
        <w:rPr>
          <w:rFonts w:ascii="Times New Roman" w:hAnsi="Times New Roman" w:cs="Times New Roman"/>
          <w:b/>
          <w:i/>
        </w:rPr>
        <w:t xml:space="preserve">: In </w:t>
      </w:r>
      <w:r w:rsidRPr="009B1C37">
        <w:rPr>
          <w:rFonts w:ascii="Times New Roman" w:hAnsi="Times New Roman" w:cs="Times New Roman"/>
          <w:b/>
          <w:i/>
        </w:rPr>
        <w:t xml:space="preserve">DL, the potential </w:t>
      </w:r>
      <w:r>
        <w:rPr>
          <w:rFonts w:ascii="Times New Roman" w:hAnsi="Times New Roman" w:cs="Times New Roman"/>
          <w:b/>
          <w:i/>
        </w:rPr>
        <w:t>synchronization</w:t>
      </w:r>
      <w:r w:rsidRPr="009B1C37">
        <w:rPr>
          <w:rFonts w:ascii="Times New Roman" w:hAnsi="Times New Roman" w:cs="Times New Roman"/>
          <w:b/>
          <w:i/>
        </w:rPr>
        <w:t xml:space="preserve"> structure design may comprise the following </w:t>
      </w:r>
      <w:r>
        <w:rPr>
          <w:rFonts w:ascii="Times New Roman" w:hAnsi="Times New Roman" w:cs="Times New Roman"/>
          <w:b/>
          <w:i/>
        </w:rPr>
        <w:t>components</w:t>
      </w:r>
      <w:r w:rsidRPr="009B1C37">
        <w:rPr>
          <w:rFonts w:ascii="Times New Roman" w:hAnsi="Times New Roman" w:cs="Times New Roman"/>
          <w:b/>
          <w:i/>
        </w:rPr>
        <w:t>:</w:t>
      </w:r>
    </w:p>
    <w:p w14:paraId="624FE70D" w14:textId="77777777" w:rsidR="008B2998" w:rsidRPr="009B1C37" w:rsidRDefault="008B2998" w:rsidP="005C751F">
      <w:pPr>
        <w:pStyle w:val="aa"/>
        <w:numPr>
          <w:ilvl w:val="0"/>
          <w:numId w:val="35"/>
        </w:numPr>
        <w:rPr>
          <w:rFonts w:ascii="Times New Roman" w:hAnsi="Times New Roman" w:cs="Times New Roman"/>
          <w:b/>
          <w:i/>
        </w:rPr>
      </w:pPr>
      <w:r w:rsidRPr="009B1C37">
        <w:rPr>
          <w:rFonts w:ascii="Times New Roman" w:hAnsi="Times New Roman" w:cs="Times New Roman" w:hint="eastAsia"/>
          <w:b/>
          <w:i/>
        </w:rPr>
        <w:t>A</w:t>
      </w:r>
      <w:r w:rsidRPr="009B1C37">
        <w:rPr>
          <w:rFonts w:ascii="Times New Roman" w:hAnsi="Times New Roman" w:cs="Times New Roman"/>
          <w:b/>
          <w:i/>
        </w:rPr>
        <w:t xml:space="preserve"> starting delimiter to mark the transmission starting point</w:t>
      </w:r>
    </w:p>
    <w:p w14:paraId="2E5FB7DD" w14:textId="77777777" w:rsidR="008B2998" w:rsidRPr="009B1C37" w:rsidRDefault="008B2998" w:rsidP="005C751F">
      <w:pPr>
        <w:pStyle w:val="aa"/>
        <w:numPr>
          <w:ilvl w:val="0"/>
          <w:numId w:val="35"/>
        </w:numPr>
        <w:rPr>
          <w:rFonts w:ascii="Times New Roman" w:hAnsi="Times New Roman" w:cs="Times New Roman"/>
          <w:b/>
          <w:i/>
        </w:rPr>
      </w:pPr>
      <w:r w:rsidRPr="009B1C37">
        <w:rPr>
          <w:rFonts w:ascii="Times New Roman" w:hAnsi="Times New Roman" w:cs="Times New Roman"/>
          <w:b/>
          <w:i/>
        </w:rPr>
        <w:t>A clock duration to assist in clock calibration</w:t>
      </w:r>
    </w:p>
    <w:p w14:paraId="291D6078" w14:textId="7793F4E8" w:rsidR="008B2998" w:rsidRPr="009B1C37" w:rsidRDefault="008B2998" w:rsidP="005C751F">
      <w:pPr>
        <w:pStyle w:val="aa"/>
        <w:numPr>
          <w:ilvl w:val="0"/>
          <w:numId w:val="35"/>
        </w:numPr>
        <w:rPr>
          <w:rFonts w:ascii="Times New Roman" w:hAnsi="Times New Roman" w:cs="Times New Roman"/>
          <w:b/>
          <w:i/>
        </w:rPr>
      </w:pPr>
      <w:r w:rsidRPr="009B1C37">
        <w:rPr>
          <w:rFonts w:ascii="Times New Roman" w:hAnsi="Times New Roman" w:cs="Times New Roman"/>
          <w:b/>
          <w:i/>
        </w:rPr>
        <w:t>Some calibration symbols to assist further clock calibration if necessary</w:t>
      </w:r>
    </w:p>
    <w:p w14:paraId="670AA47F" w14:textId="77777777" w:rsidR="008B2998" w:rsidRPr="005C751F" w:rsidRDefault="008B2998" w:rsidP="005C751F">
      <w:pPr>
        <w:pStyle w:val="aa"/>
        <w:numPr>
          <w:ilvl w:val="0"/>
          <w:numId w:val="35"/>
        </w:numPr>
        <w:rPr>
          <w:rFonts w:ascii="Times New Roman" w:hAnsi="Times New Roman" w:cs="Times New Roman"/>
          <w:b/>
          <w:i/>
        </w:rPr>
      </w:pPr>
      <w:r w:rsidRPr="009B1C37">
        <w:rPr>
          <w:rFonts w:ascii="Times New Roman" w:hAnsi="Times New Roman" w:cs="Times New Roman" w:hint="eastAsia"/>
          <w:b/>
          <w:i/>
        </w:rPr>
        <w:t>A</w:t>
      </w:r>
      <w:r w:rsidRPr="009B1C37">
        <w:rPr>
          <w:rFonts w:ascii="Times New Roman" w:hAnsi="Times New Roman" w:cs="Times New Roman"/>
          <w:b/>
          <w:i/>
        </w:rPr>
        <w:t xml:space="preserve">n end delimiter to mark the transmission </w:t>
      </w:r>
      <w:r>
        <w:rPr>
          <w:rFonts w:ascii="Times New Roman" w:hAnsi="Times New Roman" w:cs="Times New Roman"/>
          <w:b/>
          <w:i/>
        </w:rPr>
        <w:t>endpoint</w:t>
      </w:r>
      <w:r w:rsidRPr="009B1C37">
        <w:rPr>
          <w:rFonts w:ascii="Times New Roman" w:hAnsi="Times New Roman" w:cs="Times New Roman"/>
          <w:b/>
          <w:i/>
        </w:rPr>
        <w:t xml:space="preserve"> if necessary</w:t>
      </w:r>
    </w:p>
    <w:p w14:paraId="64EEF5D4" w14:textId="042C4CBE" w:rsidR="008B2998" w:rsidRDefault="008B2998" w:rsidP="005C751F">
      <w:pPr>
        <w:pStyle w:val="aa"/>
        <w:rPr>
          <w:rFonts w:ascii="Times New Roman" w:hAnsi="Times New Roman" w:cs="Times New Roman"/>
          <w:b/>
          <w:i/>
        </w:rPr>
      </w:pPr>
      <w:r>
        <w:rPr>
          <w:rFonts w:eastAsiaTheme="minorEastAsia"/>
          <w:iCs/>
          <w:lang w:val="en-GB"/>
        </w:rPr>
        <w:lastRenderedPageBreak/>
        <w:fldChar w:fldCharType="end"/>
      </w:r>
      <w:r>
        <w:rPr>
          <w:rFonts w:eastAsiaTheme="minorEastAsia"/>
          <w:iCs/>
          <w:lang w:val="en-GB"/>
        </w:rPr>
        <w:fldChar w:fldCharType="begin"/>
      </w:r>
      <w:r>
        <w:rPr>
          <w:rFonts w:eastAsiaTheme="minorEastAsia"/>
          <w:iCs/>
          <w:lang w:val="en-GB"/>
        </w:rPr>
        <w:instrText xml:space="preserve"> REF PP2 \h </w:instrText>
      </w:r>
      <w:r>
        <w:rPr>
          <w:rFonts w:eastAsiaTheme="minorEastAsia"/>
          <w:iCs/>
          <w:lang w:val="en-GB"/>
        </w:rPr>
      </w:r>
      <w:r>
        <w:rPr>
          <w:rFonts w:eastAsiaTheme="minorEastAsia"/>
          <w:iCs/>
          <w:lang w:val="en-GB"/>
        </w:rPr>
        <w:fldChar w:fldCharType="separate"/>
      </w:r>
      <w:r w:rsidRPr="005C751F">
        <w:rPr>
          <w:rFonts w:ascii="Times New Roman" w:hAnsi="Times New Roman" w:cs="Times New Roman"/>
          <w:b/>
          <w:i/>
        </w:rPr>
        <w:t xml:space="preserve">Proposal </w:t>
      </w:r>
      <w:r>
        <w:rPr>
          <w:rFonts w:ascii="Times New Roman" w:hAnsi="Times New Roman" w:cs="Times New Roman"/>
          <w:b/>
          <w:i/>
          <w:noProof/>
        </w:rPr>
        <w:t>2</w:t>
      </w:r>
      <w:r w:rsidRPr="005C751F">
        <w:rPr>
          <w:rFonts w:ascii="Times New Roman" w:hAnsi="Times New Roman" w:cs="Times New Roman"/>
          <w:b/>
          <w:i/>
        </w:rPr>
        <w:t>: The potential UL preamble sequence can reuse the legacy NR sequence or select some fixed sequence.</w:t>
      </w:r>
    </w:p>
    <w:p w14:paraId="3E59AEFE" w14:textId="77777777" w:rsidR="008B2998" w:rsidRPr="00FE77A6" w:rsidRDefault="008B2998" w:rsidP="00FE77A6">
      <w:pPr>
        <w:pStyle w:val="ac"/>
        <w:numPr>
          <w:ilvl w:val="0"/>
          <w:numId w:val="45"/>
        </w:numPr>
        <w:ind w:firstLineChars="0"/>
        <w:rPr>
          <w:rFonts w:eastAsiaTheme="minorEastAsia"/>
        </w:rPr>
      </w:pPr>
      <w:r>
        <w:rPr>
          <w:rFonts w:cs="Times New Roman"/>
          <w:b/>
          <w:i/>
        </w:rPr>
        <w:t>P</w:t>
      </w:r>
      <w:r w:rsidRPr="005C751F">
        <w:rPr>
          <w:rFonts w:cs="Times New Roman"/>
          <w:b/>
          <w:i/>
        </w:rPr>
        <w:t xml:space="preserve">re-configuration </w:t>
      </w:r>
      <w:r>
        <w:rPr>
          <w:rFonts w:cs="Times New Roman"/>
          <w:b/>
          <w:i/>
        </w:rPr>
        <w:t xml:space="preserve">signaling </w:t>
      </w:r>
      <w:r w:rsidRPr="005C751F">
        <w:rPr>
          <w:rFonts w:cs="Times New Roman"/>
          <w:b/>
          <w:i/>
        </w:rPr>
        <w:t>and device complexity</w:t>
      </w:r>
      <w:r>
        <w:rPr>
          <w:rFonts w:cs="Times New Roman"/>
          <w:b/>
          <w:i/>
        </w:rPr>
        <w:t xml:space="preserve"> should be considered if reusing the legacy NR sequence.</w:t>
      </w:r>
    </w:p>
    <w:p w14:paraId="119B0C1C" w14:textId="3C3E92FF" w:rsidR="008B2998" w:rsidRPr="00D214EA" w:rsidRDefault="00D214EA" w:rsidP="00D214EA">
      <w:pPr>
        <w:pStyle w:val="ac"/>
        <w:numPr>
          <w:ilvl w:val="0"/>
          <w:numId w:val="45"/>
        </w:numPr>
        <w:ind w:firstLineChars="0"/>
        <w:rPr>
          <w:rFonts w:cs="Times New Roman"/>
          <w:b/>
          <w:i/>
        </w:rPr>
      </w:pPr>
      <w:r w:rsidRPr="00D214EA">
        <w:rPr>
          <w:rFonts w:cs="Times New Roman"/>
          <w:b/>
          <w:i/>
        </w:rPr>
        <w:t>Evaluation is necessary if a fixed sequence has been supported in the spec.</w:t>
      </w:r>
    </w:p>
    <w:p w14:paraId="6A096CAA" w14:textId="33961FA5" w:rsidR="008B2998" w:rsidRPr="005C751F" w:rsidRDefault="008B2998" w:rsidP="005C751F">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PP3 \h </w:instrText>
      </w:r>
      <w:r>
        <w:rPr>
          <w:rFonts w:eastAsiaTheme="minorEastAsia"/>
          <w:iCs/>
          <w:lang w:val="en-GB"/>
        </w:rPr>
      </w:r>
      <w:r>
        <w:rPr>
          <w:rFonts w:eastAsiaTheme="minorEastAsia"/>
          <w:iCs/>
          <w:lang w:val="en-GB"/>
        </w:rPr>
        <w:fldChar w:fldCharType="separate"/>
      </w:r>
      <w:r w:rsidRPr="005C751F">
        <w:rPr>
          <w:rFonts w:ascii="Times New Roman" w:hAnsi="Times New Roman" w:cs="Times New Roman"/>
          <w:b/>
          <w:i/>
        </w:rPr>
        <w:t xml:space="preserve">Proposal </w:t>
      </w:r>
      <w:r>
        <w:rPr>
          <w:rFonts w:ascii="Times New Roman" w:hAnsi="Times New Roman" w:cs="Times New Roman"/>
          <w:b/>
          <w:i/>
          <w:noProof/>
        </w:rPr>
        <w:t>3</w:t>
      </w:r>
      <w:r w:rsidR="00D214EA">
        <w:rPr>
          <w:rFonts w:ascii="Times New Roman" w:hAnsi="Times New Roman" w:cs="Times New Roman"/>
          <w:b/>
          <w:i/>
        </w:rPr>
        <w:t xml:space="preserve">: In </w:t>
      </w:r>
      <w:r w:rsidRPr="005C751F">
        <w:rPr>
          <w:rFonts w:ascii="Times New Roman" w:hAnsi="Times New Roman" w:cs="Times New Roman"/>
          <w:b/>
          <w:i/>
        </w:rPr>
        <w:t xml:space="preserve">DL, the potential </w:t>
      </w:r>
      <w:r>
        <w:rPr>
          <w:rFonts w:ascii="Times New Roman" w:hAnsi="Times New Roman" w:cs="Times New Roman"/>
          <w:b/>
          <w:i/>
        </w:rPr>
        <w:t>synchronization</w:t>
      </w:r>
      <w:r w:rsidRPr="005C751F">
        <w:rPr>
          <w:rFonts w:ascii="Times New Roman" w:hAnsi="Times New Roman" w:cs="Times New Roman"/>
          <w:b/>
          <w:i/>
        </w:rPr>
        <w:t xml:space="preserve"> structure design may comprise the following components:</w:t>
      </w:r>
    </w:p>
    <w:p w14:paraId="069AB2E4" w14:textId="77777777" w:rsidR="008B2998" w:rsidRPr="009B1C37" w:rsidRDefault="008B2998" w:rsidP="005C751F">
      <w:pPr>
        <w:pStyle w:val="aa"/>
        <w:numPr>
          <w:ilvl w:val="0"/>
          <w:numId w:val="37"/>
        </w:numPr>
        <w:rPr>
          <w:rFonts w:ascii="Times New Roman" w:hAnsi="Times New Roman" w:cs="Times New Roman"/>
          <w:b/>
          <w:i/>
        </w:rPr>
      </w:pPr>
      <w:r w:rsidRPr="009B1C37">
        <w:rPr>
          <w:rFonts w:ascii="Times New Roman" w:hAnsi="Times New Roman" w:cs="Times New Roman" w:hint="eastAsia"/>
          <w:b/>
          <w:i/>
        </w:rPr>
        <w:t>A</w:t>
      </w:r>
      <w:r w:rsidRPr="009B1C37">
        <w:rPr>
          <w:rFonts w:ascii="Times New Roman" w:hAnsi="Times New Roman" w:cs="Times New Roman"/>
          <w:b/>
          <w:i/>
        </w:rPr>
        <w:t xml:space="preserve"> </w:t>
      </w:r>
      <w:r>
        <w:rPr>
          <w:rFonts w:ascii="Times New Roman" w:hAnsi="Times New Roman" w:cs="Times New Roman"/>
          <w:b/>
          <w:i/>
        </w:rPr>
        <w:t>preamble sequence</w:t>
      </w:r>
      <w:r w:rsidRPr="009B1C37">
        <w:rPr>
          <w:rFonts w:ascii="Times New Roman" w:hAnsi="Times New Roman" w:cs="Times New Roman"/>
          <w:b/>
          <w:i/>
        </w:rPr>
        <w:t xml:space="preserve"> to mark the transmission starting point</w:t>
      </w:r>
    </w:p>
    <w:p w14:paraId="77CD9557" w14:textId="022765F1" w:rsidR="008B2998" w:rsidRPr="009B1C37" w:rsidRDefault="008B2998" w:rsidP="005C751F">
      <w:pPr>
        <w:pStyle w:val="aa"/>
        <w:numPr>
          <w:ilvl w:val="0"/>
          <w:numId w:val="37"/>
        </w:numPr>
        <w:rPr>
          <w:rFonts w:ascii="Times New Roman" w:hAnsi="Times New Roman" w:cs="Times New Roman"/>
          <w:b/>
          <w:i/>
        </w:rPr>
      </w:pPr>
      <w:r w:rsidRPr="009B1C37">
        <w:rPr>
          <w:rFonts w:ascii="Times New Roman" w:hAnsi="Times New Roman" w:cs="Times New Roman"/>
          <w:b/>
          <w:i/>
        </w:rPr>
        <w:t xml:space="preserve">Some calibration </w:t>
      </w:r>
      <w:r>
        <w:rPr>
          <w:rFonts w:ascii="Times New Roman" w:hAnsi="Times New Roman" w:cs="Times New Roman"/>
          <w:b/>
          <w:i/>
        </w:rPr>
        <w:t>sequences</w:t>
      </w:r>
      <w:r w:rsidRPr="009B1C37">
        <w:rPr>
          <w:rFonts w:ascii="Times New Roman" w:hAnsi="Times New Roman" w:cs="Times New Roman"/>
          <w:b/>
          <w:i/>
        </w:rPr>
        <w:t xml:space="preserve"> to assist further clock calibration if necessary</w:t>
      </w:r>
    </w:p>
    <w:p w14:paraId="24E71382" w14:textId="3C7E7331" w:rsidR="008B2998" w:rsidRPr="005C751F" w:rsidRDefault="008B2998" w:rsidP="005C751F">
      <w:pPr>
        <w:pStyle w:val="aa"/>
        <w:numPr>
          <w:ilvl w:val="0"/>
          <w:numId w:val="37"/>
        </w:numPr>
        <w:rPr>
          <w:rFonts w:ascii="Times New Roman" w:hAnsi="Times New Roman" w:cs="Times New Roman"/>
          <w:b/>
          <w:i/>
        </w:rPr>
      </w:pPr>
      <w:r w:rsidRPr="009B1C37">
        <w:rPr>
          <w:rFonts w:ascii="Times New Roman" w:hAnsi="Times New Roman" w:cs="Times New Roman" w:hint="eastAsia"/>
          <w:b/>
          <w:i/>
        </w:rPr>
        <w:t>A</w:t>
      </w:r>
      <w:r w:rsidRPr="009B1C37">
        <w:rPr>
          <w:rFonts w:ascii="Times New Roman" w:hAnsi="Times New Roman" w:cs="Times New Roman"/>
          <w:b/>
          <w:i/>
        </w:rPr>
        <w:t xml:space="preserve">n end </w:t>
      </w:r>
      <w:r>
        <w:rPr>
          <w:rFonts w:ascii="Times New Roman" w:hAnsi="Times New Roman" w:cs="Times New Roman"/>
          <w:b/>
          <w:i/>
        </w:rPr>
        <w:t>preamble</w:t>
      </w:r>
      <w:r w:rsidRPr="009B1C37">
        <w:rPr>
          <w:rFonts w:ascii="Times New Roman" w:hAnsi="Times New Roman" w:cs="Times New Roman"/>
          <w:b/>
          <w:i/>
        </w:rPr>
        <w:t xml:space="preserve"> to mark the transmission </w:t>
      </w:r>
      <w:r>
        <w:rPr>
          <w:rFonts w:ascii="Times New Roman" w:hAnsi="Times New Roman" w:cs="Times New Roman"/>
          <w:b/>
          <w:i/>
        </w:rPr>
        <w:t>endpoint</w:t>
      </w:r>
    </w:p>
    <w:p w14:paraId="5D5A1AAB" w14:textId="046AEDD8" w:rsidR="008B2998" w:rsidRDefault="008B2998" w:rsidP="003E4F2D">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PP4 \h </w:instrText>
      </w:r>
      <w:r>
        <w:rPr>
          <w:rFonts w:eastAsiaTheme="minorEastAsia"/>
          <w:iCs/>
          <w:lang w:val="en-GB"/>
        </w:rPr>
      </w:r>
      <w:r>
        <w:rPr>
          <w:rFonts w:eastAsiaTheme="minorEastAsia"/>
          <w:iCs/>
          <w:lang w:val="en-GB"/>
        </w:rPr>
        <w:fldChar w:fldCharType="separate"/>
      </w:r>
      <w:r w:rsidRPr="00260F01">
        <w:rPr>
          <w:rFonts w:ascii="Times New Roman" w:hAnsi="Times New Roman" w:cs="Times New Roman"/>
          <w:b/>
          <w:i/>
        </w:rPr>
        <w:t xml:space="preserve">Proposal </w:t>
      </w:r>
      <w:r>
        <w:rPr>
          <w:rFonts w:ascii="Times New Roman" w:hAnsi="Times New Roman" w:cs="Times New Roman"/>
          <w:b/>
          <w:i/>
          <w:noProof/>
        </w:rPr>
        <w:t>4</w:t>
      </w:r>
      <w:r w:rsidRPr="00260F01">
        <w:rPr>
          <w:rFonts w:ascii="Times New Roman" w:hAnsi="Times New Roman" w:cs="Times New Roman"/>
          <w:b/>
          <w:i/>
        </w:rPr>
        <w:t xml:space="preserve">: </w:t>
      </w:r>
      <w:r w:rsidR="00CD118E" w:rsidRPr="00CD118E">
        <w:rPr>
          <w:rFonts w:ascii="Times New Roman" w:hAnsi="Times New Roman" w:cs="Times New Roman"/>
          <w:b/>
          <w:i/>
        </w:rPr>
        <w:t xml:space="preserve">The potential access mechanism for Ambient IoT can reuse the inventory procedure in the RFID system with some </w:t>
      </w:r>
      <w:r w:rsidR="003808F8" w:rsidRPr="00CD118E">
        <w:rPr>
          <w:rFonts w:ascii="Times New Roman" w:hAnsi="Times New Roman" w:cs="Times New Roman"/>
          <w:b/>
          <w:i/>
        </w:rPr>
        <w:t>enhancements.</w:t>
      </w:r>
    </w:p>
    <w:p w14:paraId="64BDFF37" w14:textId="77777777" w:rsidR="008B2998" w:rsidRPr="00FC33BA" w:rsidRDefault="008B2998" w:rsidP="00FC33BA">
      <w:pPr>
        <w:pStyle w:val="aa"/>
        <w:numPr>
          <w:ilvl w:val="0"/>
          <w:numId w:val="44"/>
        </w:numPr>
        <w:rPr>
          <w:rFonts w:ascii="Times New Roman" w:hAnsi="Times New Roman" w:cs="Times New Roman"/>
          <w:b/>
          <w:i/>
        </w:rPr>
      </w:pPr>
      <w:r w:rsidRPr="00FC33BA">
        <w:rPr>
          <w:rFonts w:ascii="Times New Roman" w:hAnsi="Times New Roman" w:cs="Times New Roman" w:hint="eastAsia"/>
          <w:b/>
          <w:i/>
        </w:rPr>
        <w:t>A</w:t>
      </w:r>
      <w:r w:rsidRPr="00FC33BA">
        <w:rPr>
          <w:rFonts w:ascii="Times New Roman" w:hAnsi="Times New Roman" w:cs="Times New Roman"/>
          <w:b/>
          <w:i/>
        </w:rPr>
        <w:t xml:space="preserve"> specific procedure may be defined separately for device ID collection.</w:t>
      </w:r>
    </w:p>
    <w:p w14:paraId="67F4CCCD" w14:textId="77777777" w:rsidR="008B2998" w:rsidRPr="00FC33BA" w:rsidRDefault="008B2998" w:rsidP="00FC33BA">
      <w:pPr>
        <w:pStyle w:val="aa"/>
        <w:numPr>
          <w:ilvl w:val="0"/>
          <w:numId w:val="44"/>
        </w:numPr>
        <w:rPr>
          <w:rFonts w:ascii="Times New Roman" w:hAnsi="Times New Roman" w:cs="Times New Roman"/>
          <w:b/>
          <w:i/>
        </w:rPr>
      </w:pPr>
      <w:r w:rsidRPr="00FC33BA">
        <w:rPr>
          <w:rFonts w:ascii="Times New Roman" w:hAnsi="Times New Roman" w:cs="Times New Roman"/>
          <w:b/>
          <w:i/>
        </w:rPr>
        <w:t>Some encryption mechanisms should be considered like the TSMI utilization in NR network</w:t>
      </w:r>
    </w:p>
    <w:p w14:paraId="3561BCEC" w14:textId="77777777" w:rsidR="008B2998" w:rsidRPr="00FC33BA" w:rsidRDefault="008B2998" w:rsidP="00FC33BA">
      <w:pPr>
        <w:pStyle w:val="aa"/>
        <w:numPr>
          <w:ilvl w:val="0"/>
          <w:numId w:val="44"/>
        </w:numPr>
        <w:rPr>
          <w:rFonts w:ascii="Times New Roman" w:hAnsi="Times New Roman" w:cs="Times New Roman"/>
          <w:b/>
          <w:i/>
        </w:rPr>
      </w:pPr>
      <w:r>
        <w:rPr>
          <w:rFonts w:ascii="Times New Roman" w:hAnsi="Times New Roman" w:cs="Times New Roman"/>
          <w:b/>
          <w:i/>
        </w:rPr>
        <w:t xml:space="preserve">A </w:t>
      </w:r>
      <w:r w:rsidRPr="00FC33BA">
        <w:rPr>
          <w:rFonts w:ascii="Times New Roman" w:hAnsi="Times New Roman" w:cs="Times New Roman"/>
          <w:b/>
          <w:i/>
        </w:rPr>
        <w:t>separate design</w:t>
      </w:r>
      <w:r>
        <w:rPr>
          <w:rFonts w:ascii="Times New Roman" w:hAnsi="Times New Roman" w:cs="Times New Roman"/>
          <w:b/>
          <w:i/>
        </w:rPr>
        <w:t xml:space="preserve"> for device type II may be needed</w:t>
      </w:r>
      <w:r w:rsidRPr="00FC33BA">
        <w:rPr>
          <w:rFonts w:ascii="Times New Roman" w:hAnsi="Times New Roman" w:cs="Times New Roman"/>
          <w:b/>
          <w:i/>
        </w:rPr>
        <w:t>.</w:t>
      </w:r>
    </w:p>
    <w:p w14:paraId="4B945728" w14:textId="2C02FD58" w:rsidR="008B2998" w:rsidRDefault="008B2998" w:rsidP="00DD3F59">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PP5 \h </w:instrText>
      </w:r>
      <w:r>
        <w:rPr>
          <w:rFonts w:eastAsiaTheme="minorEastAsia"/>
          <w:iCs/>
          <w:lang w:val="en-GB"/>
        </w:rPr>
      </w:r>
      <w:r>
        <w:rPr>
          <w:rFonts w:eastAsiaTheme="minorEastAsia"/>
          <w:iCs/>
          <w:lang w:val="en-GB"/>
        </w:rPr>
        <w:fldChar w:fldCharType="separate"/>
      </w:r>
      <w:r w:rsidRPr="00DD3F59">
        <w:rPr>
          <w:rFonts w:ascii="Times New Roman" w:hAnsi="Times New Roman" w:cs="Times New Roman"/>
          <w:b/>
          <w:i/>
        </w:rPr>
        <w:t>Proposal 5: Th</w:t>
      </w:r>
      <w:r>
        <w:rPr>
          <w:rFonts w:ascii="Times New Roman" w:hAnsi="Times New Roman" w:cs="Times New Roman"/>
          <w:b/>
          <w:i/>
        </w:rPr>
        <w:t>e potential scheduling design may contain at least the following:</w:t>
      </w:r>
    </w:p>
    <w:p w14:paraId="14E06AD5" w14:textId="77777777" w:rsidR="008B2998" w:rsidRPr="008E736A" w:rsidRDefault="008B2998" w:rsidP="008E736A">
      <w:pPr>
        <w:pStyle w:val="aa"/>
        <w:numPr>
          <w:ilvl w:val="0"/>
          <w:numId w:val="47"/>
        </w:numPr>
        <w:rPr>
          <w:rFonts w:ascii="Times New Roman" w:hAnsi="Times New Roman" w:cs="Times New Roman"/>
          <w:b/>
          <w:i/>
        </w:rPr>
      </w:pPr>
      <w:r w:rsidRPr="008E736A">
        <w:rPr>
          <w:rFonts w:ascii="Times New Roman" w:hAnsi="Times New Roman" w:cs="Times New Roman"/>
          <w:b/>
          <w:i/>
        </w:rPr>
        <w:t>The potential scheduling content such as MCS/TB size indication</w:t>
      </w:r>
    </w:p>
    <w:p w14:paraId="006F23EE" w14:textId="77777777" w:rsidR="008B2998" w:rsidRPr="008E736A" w:rsidRDefault="008B2998" w:rsidP="008E736A">
      <w:pPr>
        <w:pStyle w:val="aa"/>
        <w:numPr>
          <w:ilvl w:val="0"/>
          <w:numId w:val="47"/>
        </w:numPr>
        <w:rPr>
          <w:rFonts w:ascii="Times New Roman" w:hAnsi="Times New Roman" w:cs="Times New Roman"/>
          <w:b/>
          <w:i/>
        </w:rPr>
      </w:pPr>
      <w:r w:rsidRPr="008E736A">
        <w:rPr>
          <w:rFonts w:ascii="Times New Roman" w:hAnsi="Times New Roman" w:cs="Times New Roman"/>
          <w:b/>
          <w:i/>
        </w:rPr>
        <w:t>The detailed scheduling command design such as the command field design</w:t>
      </w:r>
    </w:p>
    <w:p w14:paraId="42C21DEE" w14:textId="5A15F1D3" w:rsidR="008B2998" w:rsidRPr="008E736A" w:rsidRDefault="008B2998" w:rsidP="008E736A">
      <w:pPr>
        <w:pStyle w:val="aa"/>
        <w:numPr>
          <w:ilvl w:val="0"/>
          <w:numId w:val="47"/>
        </w:numPr>
        <w:rPr>
          <w:rFonts w:ascii="Times New Roman" w:hAnsi="Times New Roman" w:cs="Times New Roman"/>
          <w:b/>
          <w:i/>
        </w:rPr>
      </w:pPr>
      <w:r w:rsidRPr="008E736A">
        <w:rPr>
          <w:rFonts w:ascii="Times New Roman" w:hAnsi="Times New Roman" w:cs="Times New Roman"/>
          <w:b/>
          <w:i/>
        </w:rPr>
        <w:t>The possible scheduling timeline requirement</w:t>
      </w:r>
    </w:p>
    <w:p w14:paraId="38C1E831" w14:textId="04E27EFC" w:rsidR="008B2998" w:rsidRPr="002446E0" w:rsidRDefault="008B2998" w:rsidP="002446E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noProof/>
          <w:kern w:val="0"/>
          <w:sz w:val="36"/>
          <w:lang w:val="en-GB" w:eastAsia="en-US"/>
        </w:rPr>
      </w:pPr>
      <w:r>
        <w:rPr>
          <w:rFonts w:eastAsiaTheme="minorEastAsia"/>
          <w:iCs/>
          <w:lang w:val="en-GB"/>
        </w:rPr>
        <w:fldChar w:fldCharType="end"/>
      </w:r>
      <w:r w:rsidR="008F4107">
        <w:rPr>
          <w:rFonts w:ascii="Arial" w:eastAsia="Arial" w:hAnsi="Arial" w:cs="Times New Roman"/>
          <w:noProof/>
          <w:kern w:val="0"/>
          <w:sz w:val="36"/>
          <w:lang w:val="en-GB" w:eastAsia="en-US"/>
        </w:rPr>
        <w:t>4</w:t>
      </w:r>
      <w:r w:rsidR="008F4107">
        <w:rPr>
          <w:rFonts w:ascii="Arial" w:eastAsia="Arial" w:hAnsi="Arial" w:cs="Times New Roman"/>
          <w:noProof/>
          <w:kern w:val="0"/>
          <w:sz w:val="36"/>
          <w:lang w:val="en-GB" w:eastAsia="en-US"/>
        </w:rPr>
        <w:tab/>
      </w:r>
      <w:r w:rsidR="008F4107">
        <w:rPr>
          <w:rFonts w:ascii="Arial" w:eastAsia="Arial" w:hAnsi="Arial" w:cs="Times New Roman"/>
          <w:noProof/>
          <w:kern w:val="0"/>
          <w:sz w:val="36"/>
          <w:lang w:val="en-GB" w:eastAsia="en-US"/>
        </w:rPr>
        <w:tab/>
      </w:r>
      <w:r w:rsidRPr="002446E0">
        <w:rPr>
          <w:rFonts w:ascii="Arial" w:eastAsia="Arial" w:hAnsi="Arial" w:cs="Times New Roman"/>
          <w:noProof/>
          <w:kern w:val="0"/>
          <w:sz w:val="36"/>
          <w:lang w:val="en-GB" w:eastAsia="en-US"/>
        </w:rPr>
        <w:t>Reference</w:t>
      </w:r>
      <w:r w:rsidR="00DD3F59">
        <w:rPr>
          <w:rFonts w:ascii="Arial" w:eastAsia="Arial" w:hAnsi="Arial" w:cs="Times New Roman"/>
          <w:noProof/>
          <w:kern w:val="0"/>
          <w:sz w:val="36"/>
          <w:lang w:val="en-GB" w:eastAsia="en-US"/>
        </w:rPr>
        <w:fldChar w:fldCharType="begin"/>
      </w:r>
      <w:r w:rsidR="00DD3F59" w:rsidRPr="002446E0">
        <w:rPr>
          <w:rFonts w:ascii="Arial" w:eastAsia="Arial" w:hAnsi="Arial" w:cs="Times New Roman"/>
          <w:noProof/>
          <w:kern w:val="0"/>
          <w:sz w:val="36"/>
          <w:lang w:val="en-GB" w:eastAsia="en-US"/>
        </w:rPr>
        <w:instrText xml:space="preserve"> REF PP4 \h </w:instrText>
      </w:r>
      <w:r w:rsidR="002446E0">
        <w:rPr>
          <w:rFonts w:ascii="Arial" w:eastAsia="Arial" w:hAnsi="Arial" w:cs="Times New Roman"/>
          <w:noProof/>
          <w:kern w:val="0"/>
          <w:sz w:val="36"/>
          <w:lang w:val="en-GB" w:eastAsia="en-US"/>
        </w:rPr>
        <w:instrText xml:space="preserve"> \* MERGEFORMAT </w:instrText>
      </w:r>
      <w:r w:rsidR="00DD3F59">
        <w:rPr>
          <w:rFonts w:ascii="Arial" w:eastAsia="Arial" w:hAnsi="Arial" w:cs="Times New Roman"/>
          <w:noProof/>
          <w:kern w:val="0"/>
          <w:sz w:val="36"/>
          <w:lang w:val="en-GB" w:eastAsia="en-US"/>
        </w:rPr>
      </w:r>
      <w:r w:rsidR="00DD3F59">
        <w:rPr>
          <w:rFonts w:ascii="Arial" w:eastAsia="Arial" w:hAnsi="Arial" w:cs="Times New Roman"/>
          <w:noProof/>
          <w:kern w:val="0"/>
          <w:sz w:val="36"/>
          <w:lang w:val="en-GB" w:eastAsia="en-US"/>
        </w:rPr>
        <w:fldChar w:fldCharType="separate"/>
      </w:r>
    </w:p>
    <w:p w14:paraId="0B1545B1" w14:textId="77777777" w:rsidR="00EB120A" w:rsidRDefault="00EB120A" w:rsidP="00EB120A">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bookmarkStart w:id="14" w:name="_Ref118303927"/>
      <w:r>
        <w:rPr>
          <w:rFonts w:ascii="Times New Roman" w:eastAsiaTheme="minorEastAsia" w:hAnsi="Times New Roman"/>
          <w:color w:val="000000"/>
          <w:szCs w:val="20"/>
          <w:lang w:eastAsia="zh-CN"/>
        </w:rPr>
        <w:t xml:space="preserve">RP-234058, </w:t>
      </w:r>
      <w:r w:rsidRPr="00DD3F59">
        <w:rPr>
          <w:rFonts w:ascii="Times New Roman" w:eastAsiaTheme="minorEastAsia" w:hAnsi="Times New Roman"/>
          <w:color w:val="000000"/>
          <w:szCs w:val="20"/>
          <w:lang w:eastAsia="zh-CN"/>
        </w:rPr>
        <w:t>New SID: Study on solutions for Ambient IoT (Internet of Things) in NR</w:t>
      </w:r>
      <w:r>
        <w:rPr>
          <w:rFonts w:ascii="Times New Roman" w:eastAsiaTheme="minorEastAsia" w:hAnsi="Times New Roman"/>
          <w:color w:val="000000"/>
          <w:szCs w:val="20"/>
          <w:lang w:eastAsia="zh-CN"/>
        </w:rPr>
        <w:t xml:space="preserve">, </w:t>
      </w:r>
      <w:r w:rsidRPr="00A27661">
        <w:rPr>
          <w:rFonts w:ascii="Times New Roman" w:eastAsiaTheme="minorEastAsia" w:hAnsi="Times New Roman"/>
          <w:color w:val="000000"/>
          <w:szCs w:val="20"/>
          <w:lang w:eastAsia="zh-CN"/>
        </w:rPr>
        <w:t xml:space="preserve">3GPP TSG-RAN </w:t>
      </w:r>
      <w:r>
        <w:rPr>
          <w:rFonts w:ascii="Times New Roman" w:eastAsiaTheme="minorEastAsia" w:hAnsi="Times New Roman"/>
          <w:color w:val="000000"/>
          <w:szCs w:val="20"/>
          <w:lang w:eastAsia="zh-CN"/>
        </w:rPr>
        <w:t>Plenary</w:t>
      </w:r>
      <w:r w:rsidRPr="00A27661">
        <w:rPr>
          <w:rFonts w:ascii="Times New Roman" w:eastAsiaTheme="minorEastAsia" w:hAnsi="Times New Roman"/>
          <w:color w:val="000000"/>
          <w:szCs w:val="20"/>
          <w:lang w:eastAsia="zh-CN"/>
        </w:rPr>
        <w:t xml:space="preserve"> Meeting #1</w:t>
      </w:r>
      <w:r>
        <w:rPr>
          <w:rFonts w:ascii="Times New Roman" w:eastAsiaTheme="minorEastAsia" w:hAnsi="Times New Roman"/>
          <w:color w:val="000000"/>
          <w:szCs w:val="20"/>
          <w:lang w:eastAsia="zh-CN"/>
        </w:rPr>
        <w:t>02,</w:t>
      </w:r>
      <w:bookmarkEnd w:id="14"/>
      <w:r w:rsidRPr="009C4057">
        <w:t xml:space="preserve"> </w:t>
      </w:r>
      <w:r>
        <w:rPr>
          <w:rFonts w:ascii="Times New Roman" w:eastAsiaTheme="minorEastAsia" w:hAnsi="Times New Roman"/>
          <w:color w:val="000000"/>
          <w:szCs w:val="20"/>
          <w:lang w:eastAsia="zh-CN"/>
        </w:rPr>
        <w:t>Edinburgh, UK</w:t>
      </w:r>
      <w:r w:rsidRPr="003038E9">
        <w:rPr>
          <w:rFonts w:ascii="Times New Roman" w:eastAsiaTheme="minorEastAsia" w:hAnsi="Times New Roman"/>
          <w:color w:val="000000"/>
          <w:szCs w:val="20"/>
          <w:lang w:eastAsia="zh-CN"/>
        </w:rPr>
        <w:t xml:space="preserve">, </w:t>
      </w:r>
      <w:r>
        <w:rPr>
          <w:rFonts w:ascii="Times New Roman" w:eastAsiaTheme="minorEastAsia" w:hAnsi="Times New Roman"/>
          <w:color w:val="000000"/>
          <w:szCs w:val="20"/>
          <w:lang w:eastAsia="zh-CN"/>
        </w:rPr>
        <w:t>December</w:t>
      </w:r>
      <w:r w:rsidRPr="006A665B">
        <w:rPr>
          <w:rFonts w:ascii="Times New Roman" w:eastAsiaTheme="minorEastAsia" w:hAnsi="Times New Roman"/>
          <w:color w:val="000000"/>
          <w:szCs w:val="20"/>
          <w:lang w:eastAsia="zh-CN"/>
        </w:rPr>
        <w:t xml:space="preserve"> </w:t>
      </w:r>
      <w:r>
        <w:rPr>
          <w:rFonts w:ascii="Times New Roman" w:eastAsiaTheme="minorEastAsia" w:hAnsi="Times New Roman"/>
          <w:color w:val="000000"/>
          <w:szCs w:val="20"/>
          <w:lang w:eastAsia="zh-CN"/>
        </w:rPr>
        <w:t>11</w:t>
      </w:r>
      <w:r w:rsidRPr="006A665B">
        <w:rPr>
          <w:rFonts w:ascii="Times New Roman" w:eastAsiaTheme="minorEastAsia" w:hAnsi="Times New Roman"/>
          <w:color w:val="000000"/>
          <w:szCs w:val="20"/>
          <w:vertAlign w:val="superscript"/>
          <w:lang w:eastAsia="zh-CN"/>
        </w:rPr>
        <w:t>th</w:t>
      </w:r>
      <w:r w:rsidRPr="006A665B">
        <w:rPr>
          <w:rFonts w:ascii="Times New Roman" w:eastAsiaTheme="minorEastAsia" w:hAnsi="Times New Roman"/>
          <w:color w:val="000000"/>
          <w:szCs w:val="20"/>
          <w:lang w:eastAsia="zh-CN"/>
        </w:rPr>
        <w:t xml:space="preserve"> –</w:t>
      </w:r>
      <w:r>
        <w:rPr>
          <w:rFonts w:ascii="Times New Roman" w:eastAsiaTheme="minorEastAsia" w:hAnsi="Times New Roman"/>
          <w:color w:val="000000"/>
          <w:szCs w:val="20"/>
          <w:lang w:eastAsia="zh-CN"/>
        </w:rPr>
        <w:t xml:space="preserve"> December</w:t>
      </w:r>
      <w:r w:rsidRPr="006A665B">
        <w:rPr>
          <w:rFonts w:ascii="Times New Roman" w:eastAsiaTheme="minorEastAsia" w:hAnsi="Times New Roman"/>
          <w:color w:val="000000"/>
          <w:szCs w:val="20"/>
          <w:lang w:eastAsia="zh-CN"/>
        </w:rPr>
        <w:t xml:space="preserve"> 1</w:t>
      </w:r>
      <w:r>
        <w:rPr>
          <w:rFonts w:ascii="Times New Roman" w:eastAsiaTheme="minorEastAsia" w:hAnsi="Times New Roman"/>
          <w:color w:val="000000"/>
          <w:szCs w:val="20"/>
          <w:lang w:eastAsia="zh-CN"/>
        </w:rPr>
        <w:t>5</w:t>
      </w:r>
      <w:r w:rsidRPr="006A665B">
        <w:rPr>
          <w:rFonts w:ascii="Times New Roman" w:eastAsiaTheme="minorEastAsia" w:hAnsi="Times New Roman"/>
          <w:color w:val="000000"/>
          <w:szCs w:val="20"/>
          <w:vertAlign w:val="superscript"/>
          <w:lang w:eastAsia="zh-CN"/>
        </w:rPr>
        <w:t>th</w:t>
      </w:r>
      <w:r w:rsidRPr="006A665B">
        <w:rPr>
          <w:rFonts w:ascii="Times New Roman" w:eastAsiaTheme="minorEastAsia" w:hAnsi="Times New Roman"/>
          <w:color w:val="000000"/>
          <w:szCs w:val="20"/>
          <w:lang w:eastAsia="zh-CN"/>
        </w:rPr>
        <w:t>, 2023</w:t>
      </w:r>
      <w:r>
        <w:rPr>
          <w:rFonts w:ascii="Times New Roman" w:eastAsiaTheme="minorEastAsia" w:hAnsi="Times New Roman"/>
          <w:color w:val="000000"/>
          <w:szCs w:val="20"/>
          <w:lang w:eastAsia="zh-CN"/>
        </w:rPr>
        <w:t>.</w:t>
      </w:r>
    </w:p>
    <w:p w14:paraId="4A1F52B8" w14:textId="77777777" w:rsidR="00EB120A" w:rsidRPr="005660E1" w:rsidRDefault="00EB120A" w:rsidP="00EB120A">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sidRPr="005660E1">
        <w:rPr>
          <w:rFonts w:ascii="Times New Roman" w:eastAsiaTheme="minorEastAsia" w:hAnsi="Times New Roman"/>
          <w:color w:val="000000"/>
          <w:szCs w:val="20"/>
          <w:lang w:eastAsia="zh-CN"/>
        </w:rPr>
        <w:t>EPC™ Radio-Frequency Identity Protocols Generation-2 UHF RFID</w:t>
      </w:r>
      <w:r>
        <w:rPr>
          <w:rFonts w:ascii="Times New Roman" w:eastAsiaTheme="minorEastAsia" w:hAnsi="Times New Roman"/>
          <w:color w:val="000000"/>
          <w:szCs w:val="20"/>
          <w:lang w:eastAsia="zh-CN"/>
        </w:rPr>
        <w:t xml:space="preserve">, </w:t>
      </w:r>
      <w:r w:rsidRPr="005660E1">
        <w:rPr>
          <w:rFonts w:ascii="Times New Roman" w:eastAsiaTheme="minorEastAsia" w:hAnsi="Times New Roman"/>
          <w:color w:val="000000"/>
          <w:szCs w:val="20"/>
          <w:lang w:eastAsia="zh-CN"/>
        </w:rPr>
        <w:t>Specification for RFID Air Interface</w:t>
      </w:r>
      <w:r>
        <w:rPr>
          <w:rFonts w:ascii="Times New Roman" w:eastAsiaTheme="minorEastAsia" w:hAnsi="Times New Roman" w:hint="eastAsia"/>
          <w:color w:val="000000"/>
          <w:szCs w:val="20"/>
          <w:lang w:eastAsia="zh-CN"/>
        </w:rPr>
        <w:t xml:space="preserve"> </w:t>
      </w:r>
      <w:r w:rsidRPr="005660E1">
        <w:rPr>
          <w:rFonts w:ascii="Times New Roman" w:eastAsiaTheme="minorEastAsia" w:hAnsi="Times New Roman"/>
          <w:color w:val="000000"/>
          <w:szCs w:val="20"/>
          <w:lang w:eastAsia="zh-CN"/>
        </w:rPr>
        <w:t>Protocol for Communications at 860 MHz – 960 MHz</w:t>
      </w:r>
      <w:r>
        <w:rPr>
          <w:rFonts w:ascii="Times New Roman" w:eastAsiaTheme="minorEastAsia" w:hAnsi="Times New Roman"/>
          <w:color w:val="000000"/>
          <w:szCs w:val="20"/>
          <w:lang w:eastAsia="zh-CN"/>
        </w:rPr>
        <w:t xml:space="preserve"> v2.0.1, April, 2015.</w:t>
      </w:r>
    </w:p>
    <w:p w14:paraId="2EB53842" w14:textId="77777777" w:rsidR="00EB120A" w:rsidRPr="005660E1" w:rsidRDefault="00EB120A" w:rsidP="00EB120A">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 xml:space="preserve">IEEE 802.11ba, </w:t>
      </w:r>
      <w:r w:rsidRPr="005660E1">
        <w:rPr>
          <w:rFonts w:ascii="Times New Roman" w:eastAsiaTheme="minorEastAsia" w:hAnsi="Times New Roman"/>
          <w:color w:val="000000"/>
          <w:szCs w:val="20"/>
          <w:lang w:eastAsia="zh-CN"/>
        </w:rPr>
        <w:t>Wireless LAN Medium Access Control</w:t>
      </w:r>
      <w:r>
        <w:rPr>
          <w:rFonts w:ascii="Times New Roman" w:eastAsiaTheme="minorEastAsia" w:hAnsi="Times New Roman" w:hint="eastAsia"/>
          <w:color w:val="000000"/>
          <w:szCs w:val="20"/>
          <w:lang w:eastAsia="zh-CN"/>
        </w:rPr>
        <w:t xml:space="preserve"> </w:t>
      </w:r>
      <w:r w:rsidRPr="005660E1">
        <w:rPr>
          <w:rFonts w:ascii="Times New Roman" w:eastAsiaTheme="minorEastAsia" w:hAnsi="Times New Roman"/>
          <w:color w:val="000000"/>
          <w:szCs w:val="20"/>
          <w:lang w:eastAsia="zh-CN"/>
        </w:rPr>
        <w:t>(MAC) and Physical Layer (PHY) Specifications,</w:t>
      </w:r>
      <w:r w:rsidRPr="009C4057">
        <w:t xml:space="preserve"> </w:t>
      </w:r>
      <w:r w:rsidRPr="005660E1">
        <w:t>Amendment 3: Wake-Up Radio Operation</w:t>
      </w:r>
      <w:r>
        <w:rPr>
          <w:rFonts w:ascii="Times New Roman" w:eastAsiaTheme="minorEastAsia" w:hAnsi="Times New Roman"/>
          <w:color w:val="000000"/>
          <w:szCs w:val="20"/>
          <w:lang w:eastAsia="zh-CN"/>
        </w:rPr>
        <w:t>, 2021</w:t>
      </w:r>
      <w:r w:rsidRPr="005660E1">
        <w:rPr>
          <w:rFonts w:ascii="Times New Roman" w:eastAsiaTheme="minorEastAsia" w:hAnsi="Times New Roman"/>
          <w:color w:val="000000"/>
          <w:szCs w:val="20"/>
          <w:lang w:eastAsia="zh-CN"/>
        </w:rPr>
        <w:t>.</w:t>
      </w:r>
    </w:p>
    <w:p w14:paraId="793C0687" w14:textId="77777777" w:rsidR="00EB120A" w:rsidRPr="00617240" w:rsidRDefault="00EB120A" w:rsidP="00EB120A">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 xml:space="preserve">TR 38.848 v18.0.0, </w:t>
      </w:r>
      <w:r w:rsidRPr="005660E1">
        <w:rPr>
          <w:rFonts w:ascii="Times New Roman" w:eastAsiaTheme="minorEastAsia" w:hAnsi="Times New Roman"/>
          <w:color w:val="000000"/>
          <w:szCs w:val="20"/>
          <w:lang w:eastAsia="zh-CN"/>
        </w:rPr>
        <w:t>Study on Ambient IoT (Internet of Things) in RAN</w:t>
      </w:r>
      <w:r>
        <w:rPr>
          <w:rFonts w:ascii="Times New Roman" w:eastAsiaTheme="minorEastAsia" w:hAnsi="Times New Roman"/>
          <w:color w:val="000000"/>
          <w:szCs w:val="20"/>
          <w:lang w:eastAsia="zh-CN"/>
        </w:rPr>
        <w:t>, September</w:t>
      </w:r>
      <w:r w:rsidRPr="003038E9">
        <w:rPr>
          <w:rFonts w:ascii="Times New Roman" w:eastAsiaTheme="minorEastAsia" w:hAnsi="Times New Roman"/>
          <w:color w:val="000000"/>
          <w:szCs w:val="20"/>
          <w:lang w:eastAsia="zh-CN"/>
        </w:rPr>
        <w:t>, 2023</w:t>
      </w:r>
      <w:r>
        <w:rPr>
          <w:rFonts w:ascii="Times New Roman" w:eastAsiaTheme="minorEastAsia" w:hAnsi="Times New Roman"/>
          <w:color w:val="000000"/>
          <w:szCs w:val="20"/>
          <w:lang w:eastAsia="zh-CN"/>
        </w:rPr>
        <w:t>.</w:t>
      </w:r>
    </w:p>
    <w:p w14:paraId="1453EE32" w14:textId="289653DC" w:rsidR="00EB120A" w:rsidRPr="00617240" w:rsidRDefault="00DD3F59" w:rsidP="00EB120A">
      <w:pPr>
        <w:pStyle w:val="af4"/>
        <w:spacing w:before="156"/>
        <w:rPr>
          <w:rFonts w:eastAsiaTheme="minorEastAsia"/>
        </w:rPr>
      </w:pPr>
      <w:r>
        <w:rPr>
          <w:rFonts w:eastAsiaTheme="minorEastAsia"/>
          <w:iCs/>
          <w:lang w:val="en-GB"/>
        </w:rPr>
        <w:fldChar w:fldCharType="end"/>
      </w:r>
    </w:p>
    <w:sectPr w:rsidR="00EB120A" w:rsidRPr="00617240">
      <w:headerReference w:type="even" r:id="rId22"/>
      <w:headerReference w:type="default" r:id="rId23"/>
      <w:footerReference w:type="default" r:id="rId24"/>
      <w:headerReference w:type="first" r:id="rId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5A16D1" w14:textId="77777777" w:rsidR="00A93625" w:rsidRDefault="00A93625" w:rsidP="00987821">
      <w:pPr>
        <w:spacing w:after="0" w:line="240" w:lineRule="auto"/>
      </w:pPr>
      <w:r>
        <w:separator/>
      </w:r>
    </w:p>
  </w:endnote>
  <w:endnote w:type="continuationSeparator" w:id="0">
    <w:p w14:paraId="1F88CD49" w14:textId="77777777" w:rsidR="00A93625" w:rsidRDefault="00A93625" w:rsidP="00987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0151315"/>
      <w:docPartObj>
        <w:docPartGallery w:val="Page Numbers (Bottom of Page)"/>
        <w:docPartUnique/>
      </w:docPartObj>
    </w:sdtPr>
    <w:sdtContent>
      <w:p w14:paraId="681A4F36" w14:textId="19B9281B" w:rsidR="004F4B83" w:rsidRDefault="004F4B83">
        <w:pPr>
          <w:pStyle w:val="a7"/>
          <w:jc w:val="center"/>
        </w:pPr>
        <w:r>
          <w:fldChar w:fldCharType="begin"/>
        </w:r>
        <w:r>
          <w:instrText>PAGE   \* MERGEFORMAT</w:instrText>
        </w:r>
        <w:r>
          <w:fldChar w:fldCharType="separate"/>
        </w:r>
        <w:r w:rsidR="003808F8" w:rsidRPr="003808F8">
          <w:rPr>
            <w:noProof/>
            <w:lang w:val="zh-CN"/>
          </w:rPr>
          <w:t>8</w:t>
        </w:r>
        <w:r>
          <w:fldChar w:fldCharType="end"/>
        </w:r>
      </w:p>
    </w:sdtContent>
  </w:sdt>
  <w:p w14:paraId="545DBC5B" w14:textId="77777777" w:rsidR="004F4B83" w:rsidRDefault="004F4B8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4D3318" w14:textId="77777777" w:rsidR="00A93625" w:rsidRDefault="00A93625" w:rsidP="00987821">
      <w:pPr>
        <w:spacing w:after="0" w:line="240" w:lineRule="auto"/>
      </w:pPr>
      <w:r>
        <w:separator/>
      </w:r>
    </w:p>
  </w:footnote>
  <w:footnote w:type="continuationSeparator" w:id="0">
    <w:p w14:paraId="767C0FF7" w14:textId="77777777" w:rsidR="00A93625" w:rsidRDefault="00A93625" w:rsidP="00987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7D000" w14:textId="77777777" w:rsidR="004F4B83" w:rsidRDefault="004F4B83">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00F92" w14:textId="77777777" w:rsidR="004F4B83" w:rsidRDefault="004F4B83">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E00DC" w14:textId="77777777" w:rsidR="004F4B83" w:rsidRDefault="004F4B83">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76766"/>
    <w:multiLevelType w:val="hybridMultilevel"/>
    <w:tmpl w:val="1462607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B73CC"/>
    <w:multiLevelType w:val="hybridMultilevel"/>
    <w:tmpl w:val="41D85AE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7C3B29"/>
    <w:multiLevelType w:val="hybridMultilevel"/>
    <w:tmpl w:val="A7502802"/>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85FA1"/>
    <w:multiLevelType w:val="hybridMultilevel"/>
    <w:tmpl w:val="BD8063F2"/>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F22622"/>
    <w:multiLevelType w:val="multilevel"/>
    <w:tmpl w:val="065436C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5547554"/>
    <w:multiLevelType w:val="hybridMultilevel"/>
    <w:tmpl w:val="D9E810D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557F88"/>
    <w:multiLevelType w:val="hybridMultilevel"/>
    <w:tmpl w:val="B6209902"/>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765DC8"/>
    <w:multiLevelType w:val="hybridMultilevel"/>
    <w:tmpl w:val="0E78556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11" w15:restartNumberingAfterBreak="0">
    <w:nsid w:val="1E8E6223"/>
    <w:multiLevelType w:val="hybridMultilevel"/>
    <w:tmpl w:val="48CC46B2"/>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226004"/>
    <w:multiLevelType w:val="hybridMultilevel"/>
    <w:tmpl w:val="6616DCC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5731B"/>
    <w:multiLevelType w:val="hybridMultilevel"/>
    <w:tmpl w:val="35B26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F5129B"/>
    <w:multiLevelType w:val="hybridMultilevel"/>
    <w:tmpl w:val="EE4C587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853146"/>
    <w:multiLevelType w:val="hybridMultilevel"/>
    <w:tmpl w:val="0726B9F6"/>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443DF9"/>
    <w:multiLevelType w:val="hybridMultilevel"/>
    <w:tmpl w:val="8488D8D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901125"/>
    <w:multiLevelType w:val="multilevel"/>
    <w:tmpl w:val="563A57EC"/>
    <w:lvl w:ilvl="0">
      <w:start w:val="1"/>
      <w:numFmt w:val="decimal"/>
      <w:lvlText w:val="%1     "/>
      <w:lvlJc w:val="left"/>
      <w:pPr>
        <w:ind w:left="420" w:hanging="420"/>
      </w:pPr>
      <w:rPr>
        <w:rFonts w:ascii="Arial" w:hAnsi="Arial" w:cs="Arial" w:hint="default"/>
        <w:sz w:val="36"/>
        <w:lang w:val="en-US"/>
      </w:rPr>
    </w:lvl>
    <w:lvl w:ilvl="1">
      <w:start w:val="1"/>
      <w:numFmt w:val="decimal"/>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A786D3E"/>
    <w:multiLevelType w:val="multilevel"/>
    <w:tmpl w:val="B06CD2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32"/>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D96167B"/>
    <w:multiLevelType w:val="hybridMultilevel"/>
    <w:tmpl w:val="7952A86E"/>
    <w:lvl w:ilvl="0" w:tplc="D2DE45BA">
      <w:start w:val="3"/>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2E0F38D5"/>
    <w:multiLevelType w:val="hybridMultilevel"/>
    <w:tmpl w:val="278CA3C6"/>
    <w:lvl w:ilvl="0" w:tplc="AD725CA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F95F7D"/>
    <w:multiLevelType w:val="hybridMultilevel"/>
    <w:tmpl w:val="061225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7E6626"/>
    <w:multiLevelType w:val="hybridMultilevel"/>
    <w:tmpl w:val="1298994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EC4993"/>
    <w:multiLevelType w:val="multilevel"/>
    <w:tmpl w:val="555C0670"/>
    <w:lvl w:ilvl="0">
      <w:start w:val="1"/>
      <w:numFmt w:val="decimal"/>
      <w:lvlText w:val="%1"/>
      <w:lvlJc w:val="left"/>
      <w:pPr>
        <w:ind w:left="425" w:hanging="425"/>
      </w:pPr>
    </w:lvl>
    <w:lvl w:ilvl="1">
      <w:start w:val="1"/>
      <w:numFmt w:val="decimal"/>
      <w:lvlText w:val="%1.%2"/>
      <w:lvlJc w:val="left"/>
      <w:pPr>
        <w:ind w:left="7938" w:hanging="567"/>
      </w:pPr>
    </w:lvl>
    <w:lvl w:ilvl="2">
      <w:start w:val="1"/>
      <w:numFmt w:val="decimal"/>
      <w:pStyle w:val="3"/>
      <w:lvlText w:val="%1.%2.%3"/>
      <w:lvlJc w:val="left"/>
      <w:pPr>
        <w:ind w:left="567"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4E5A095F"/>
    <w:multiLevelType w:val="hybridMultilevel"/>
    <w:tmpl w:val="D550E184"/>
    <w:lvl w:ilvl="0" w:tplc="77DA5C1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6F423A8"/>
    <w:multiLevelType w:val="hybridMultilevel"/>
    <w:tmpl w:val="8DFC610C"/>
    <w:lvl w:ilvl="0" w:tplc="89307818">
      <w:start w:val="5"/>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4E70D0"/>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5B5940C5"/>
    <w:multiLevelType w:val="hybridMultilevel"/>
    <w:tmpl w:val="FF5E4644"/>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50762F"/>
    <w:multiLevelType w:val="hybridMultilevel"/>
    <w:tmpl w:val="5F3AA15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C5EA7"/>
    <w:multiLevelType w:val="multilevel"/>
    <w:tmpl w:val="9F4EF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71970FA"/>
    <w:multiLevelType w:val="hybridMultilevel"/>
    <w:tmpl w:val="00E00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2C3F85"/>
    <w:multiLevelType w:val="hybridMultilevel"/>
    <w:tmpl w:val="12F8F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A90782"/>
    <w:multiLevelType w:val="hybridMultilevel"/>
    <w:tmpl w:val="74C4EC3C"/>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4A30A4"/>
    <w:multiLevelType w:val="multilevel"/>
    <w:tmpl w:val="6CA0AD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711A3BE2"/>
    <w:multiLevelType w:val="hybridMultilevel"/>
    <w:tmpl w:val="08C4CBC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7C51ADD"/>
    <w:multiLevelType w:val="hybridMultilevel"/>
    <w:tmpl w:val="16F89110"/>
    <w:lvl w:ilvl="0" w:tplc="492A5422">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8505F28"/>
    <w:multiLevelType w:val="multilevel"/>
    <w:tmpl w:val="0409001D"/>
    <w:lvl w:ilvl="0">
      <w:start w:val="1"/>
      <w:numFmt w:val="decimal"/>
      <w:lvlText w:val="%1"/>
      <w:lvlJc w:val="left"/>
      <w:pPr>
        <w:ind w:left="425" w:hanging="425"/>
      </w:pPr>
    </w:lvl>
    <w:lvl w:ilvl="1">
      <w:start w:val="1"/>
      <w:numFmt w:val="decimal"/>
      <w:lvlText w:val="%1.%2"/>
      <w:lvlJc w:val="left"/>
      <w:pPr>
        <w:ind w:left="7938" w:hanging="567"/>
      </w:pPr>
    </w:lvl>
    <w:lvl w:ilvl="2">
      <w:start w:val="1"/>
      <w:numFmt w:val="decimal"/>
      <w:lvlText w:val="%1.%2.%3"/>
      <w:lvlJc w:val="left"/>
      <w:pPr>
        <w:ind w:left="567"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3" w15:restartNumberingAfterBreak="0">
    <w:nsid w:val="7A142904"/>
    <w:multiLevelType w:val="hybridMultilevel"/>
    <w:tmpl w:val="6CA09864"/>
    <w:lvl w:ilvl="0" w:tplc="44F25C0A">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ED18BC"/>
    <w:multiLevelType w:val="multilevel"/>
    <w:tmpl w:val="34A029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70" w:hanging="170"/>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6" w15:restartNumberingAfterBreak="0">
    <w:nsid w:val="7D9D3B9A"/>
    <w:multiLevelType w:val="hybridMultilevel"/>
    <w:tmpl w:val="64D81ED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7" w15:restartNumberingAfterBreak="0">
    <w:nsid w:val="7F7C1B48"/>
    <w:multiLevelType w:val="hybridMultilevel"/>
    <w:tmpl w:val="8B98C1B0"/>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6642308">
    <w:abstractNumId w:val="6"/>
  </w:num>
  <w:num w:numId="2" w16cid:durableId="2012439639">
    <w:abstractNumId w:val="24"/>
  </w:num>
  <w:num w:numId="3" w16cid:durableId="703751921">
    <w:abstractNumId w:val="38"/>
  </w:num>
  <w:num w:numId="4" w16cid:durableId="1513687447">
    <w:abstractNumId w:val="44"/>
  </w:num>
  <w:num w:numId="5" w16cid:durableId="6261322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9879151">
    <w:abstractNumId w:val="19"/>
  </w:num>
  <w:num w:numId="7" w16cid:durableId="1366322046">
    <w:abstractNumId w:val="46"/>
  </w:num>
  <w:num w:numId="8" w16cid:durableId="1754274531">
    <w:abstractNumId w:val="37"/>
  </w:num>
  <w:num w:numId="9" w16cid:durableId="1612980091">
    <w:abstractNumId w:val="27"/>
  </w:num>
  <w:num w:numId="10" w16cid:durableId="1008824744">
    <w:abstractNumId w:val="15"/>
  </w:num>
  <w:num w:numId="11" w16cid:durableId="726957311">
    <w:abstractNumId w:val="5"/>
  </w:num>
  <w:num w:numId="12" w16cid:durableId="985351954">
    <w:abstractNumId w:val="34"/>
  </w:num>
  <w:num w:numId="13" w16cid:durableId="1880893399">
    <w:abstractNumId w:val="8"/>
  </w:num>
  <w:num w:numId="14" w16cid:durableId="597251439">
    <w:abstractNumId w:val="28"/>
  </w:num>
  <w:num w:numId="15" w16cid:durableId="473765994">
    <w:abstractNumId w:val="10"/>
  </w:num>
  <w:num w:numId="16" w16cid:durableId="1023435285">
    <w:abstractNumId w:val="13"/>
  </w:num>
  <w:num w:numId="17" w16cid:durableId="1063678247">
    <w:abstractNumId w:val="26"/>
  </w:num>
  <w:num w:numId="18" w16cid:durableId="328942422">
    <w:abstractNumId w:val="40"/>
  </w:num>
  <w:num w:numId="19" w16cid:durableId="805926330">
    <w:abstractNumId w:val="22"/>
  </w:num>
  <w:num w:numId="20" w16cid:durableId="1378234870">
    <w:abstractNumId w:val="9"/>
  </w:num>
  <w:num w:numId="21" w16cid:durableId="334461469">
    <w:abstractNumId w:val="21"/>
  </w:num>
  <w:num w:numId="22" w16cid:durableId="28998912">
    <w:abstractNumId w:val="33"/>
  </w:num>
  <w:num w:numId="23" w16cid:durableId="1162115747">
    <w:abstractNumId w:val="29"/>
  </w:num>
  <w:num w:numId="24" w16cid:durableId="869681278">
    <w:abstractNumId w:val="25"/>
  </w:num>
  <w:num w:numId="25" w16cid:durableId="668337453">
    <w:abstractNumId w:val="1"/>
  </w:num>
  <w:num w:numId="26" w16cid:durableId="1892233349">
    <w:abstractNumId w:val="39"/>
  </w:num>
  <w:num w:numId="27" w16cid:durableId="224265218">
    <w:abstractNumId w:val="35"/>
  </w:num>
  <w:num w:numId="28" w16cid:durableId="1929654925">
    <w:abstractNumId w:val="2"/>
  </w:num>
  <w:num w:numId="29" w16cid:durableId="1845247271">
    <w:abstractNumId w:val="41"/>
  </w:num>
  <w:num w:numId="30" w16cid:durableId="2069648570">
    <w:abstractNumId w:val="3"/>
  </w:num>
  <w:num w:numId="31" w16cid:durableId="517810946">
    <w:abstractNumId w:val="32"/>
  </w:num>
  <w:num w:numId="32" w16cid:durableId="1671374398">
    <w:abstractNumId w:val="18"/>
  </w:num>
  <w:num w:numId="33" w16cid:durableId="164513428">
    <w:abstractNumId w:val="20"/>
  </w:num>
  <w:num w:numId="34" w16cid:durableId="628975690">
    <w:abstractNumId w:val="14"/>
  </w:num>
  <w:num w:numId="35" w16cid:durableId="1249970732">
    <w:abstractNumId w:val="23"/>
  </w:num>
  <w:num w:numId="36" w16cid:durableId="805853778">
    <w:abstractNumId w:val="12"/>
  </w:num>
  <w:num w:numId="37" w16cid:durableId="190072663">
    <w:abstractNumId w:val="43"/>
  </w:num>
  <w:num w:numId="38" w16cid:durableId="717436977">
    <w:abstractNumId w:val="0"/>
  </w:num>
  <w:num w:numId="39" w16cid:durableId="525144173">
    <w:abstractNumId w:val="36"/>
  </w:num>
  <w:num w:numId="40" w16cid:durableId="883326052">
    <w:abstractNumId w:val="16"/>
  </w:num>
  <w:num w:numId="41" w16cid:durableId="1047528516">
    <w:abstractNumId w:val="42"/>
  </w:num>
  <w:num w:numId="42" w16cid:durableId="1700472101">
    <w:abstractNumId w:val="47"/>
  </w:num>
  <w:num w:numId="43" w16cid:durableId="371808102">
    <w:abstractNumId w:val="4"/>
  </w:num>
  <w:num w:numId="44" w16cid:durableId="1883515654">
    <w:abstractNumId w:val="31"/>
  </w:num>
  <w:num w:numId="45" w16cid:durableId="417867283">
    <w:abstractNumId w:val="30"/>
  </w:num>
  <w:num w:numId="46" w16cid:durableId="34238337">
    <w:abstractNumId w:val="7"/>
  </w:num>
  <w:num w:numId="47" w16cid:durableId="1777747128">
    <w:abstractNumId w:val="11"/>
  </w:num>
  <w:num w:numId="48" w16cid:durableId="3756642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DE7"/>
    <w:rsid w:val="00005A38"/>
    <w:rsid w:val="00012430"/>
    <w:rsid w:val="00017480"/>
    <w:rsid w:val="000327AD"/>
    <w:rsid w:val="00037150"/>
    <w:rsid w:val="00042DEC"/>
    <w:rsid w:val="00046ECE"/>
    <w:rsid w:val="000504E5"/>
    <w:rsid w:val="0005052F"/>
    <w:rsid w:val="00055BB9"/>
    <w:rsid w:val="00060ECE"/>
    <w:rsid w:val="00061835"/>
    <w:rsid w:val="0006368A"/>
    <w:rsid w:val="000643B0"/>
    <w:rsid w:val="00072CDD"/>
    <w:rsid w:val="000753A5"/>
    <w:rsid w:val="0007700F"/>
    <w:rsid w:val="000872A4"/>
    <w:rsid w:val="0008755A"/>
    <w:rsid w:val="00091D61"/>
    <w:rsid w:val="00092CE6"/>
    <w:rsid w:val="000A01F0"/>
    <w:rsid w:val="000B1BF9"/>
    <w:rsid w:val="000C45EE"/>
    <w:rsid w:val="000D1199"/>
    <w:rsid w:val="000D36B2"/>
    <w:rsid w:val="000D4992"/>
    <w:rsid w:val="000D76F2"/>
    <w:rsid w:val="000E18C4"/>
    <w:rsid w:val="00102585"/>
    <w:rsid w:val="00103257"/>
    <w:rsid w:val="00110D88"/>
    <w:rsid w:val="0012418C"/>
    <w:rsid w:val="0012672D"/>
    <w:rsid w:val="00130ADD"/>
    <w:rsid w:val="00133B92"/>
    <w:rsid w:val="00141A53"/>
    <w:rsid w:val="0014319C"/>
    <w:rsid w:val="001434A7"/>
    <w:rsid w:val="00143EB5"/>
    <w:rsid w:val="00147A71"/>
    <w:rsid w:val="0015083F"/>
    <w:rsid w:val="001558C0"/>
    <w:rsid w:val="00157105"/>
    <w:rsid w:val="00184C1A"/>
    <w:rsid w:val="0019145B"/>
    <w:rsid w:val="00193EBC"/>
    <w:rsid w:val="001A0812"/>
    <w:rsid w:val="001A17B8"/>
    <w:rsid w:val="001A309B"/>
    <w:rsid w:val="001A336B"/>
    <w:rsid w:val="001A41E3"/>
    <w:rsid w:val="001A752F"/>
    <w:rsid w:val="001B03E9"/>
    <w:rsid w:val="001B0C99"/>
    <w:rsid w:val="001C1E62"/>
    <w:rsid w:val="001C2D8B"/>
    <w:rsid w:val="001C5B71"/>
    <w:rsid w:val="001C781F"/>
    <w:rsid w:val="001F1455"/>
    <w:rsid w:val="001F18AC"/>
    <w:rsid w:val="001F4F2F"/>
    <w:rsid w:val="001F508A"/>
    <w:rsid w:val="00203651"/>
    <w:rsid w:val="002129D2"/>
    <w:rsid w:val="00220E2F"/>
    <w:rsid w:val="00221F02"/>
    <w:rsid w:val="00223E10"/>
    <w:rsid w:val="00227AC5"/>
    <w:rsid w:val="002344EF"/>
    <w:rsid w:val="00234E33"/>
    <w:rsid w:val="0023559F"/>
    <w:rsid w:val="00236CC5"/>
    <w:rsid w:val="00240154"/>
    <w:rsid w:val="002432EE"/>
    <w:rsid w:val="002446E0"/>
    <w:rsid w:val="0024476D"/>
    <w:rsid w:val="0024498F"/>
    <w:rsid w:val="002512C7"/>
    <w:rsid w:val="002520D6"/>
    <w:rsid w:val="002540EB"/>
    <w:rsid w:val="00255C58"/>
    <w:rsid w:val="00255C6A"/>
    <w:rsid w:val="00256BD3"/>
    <w:rsid w:val="00260F01"/>
    <w:rsid w:val="00263189"/>
    <w:rsid w:val="002756CD"/>
    <w:rsid w:val="0028364E"/>
    <w:rsid w:val="00283F63"/>
    <w:rsid w:val="00285EC5"/>
    <w:rsid w:val="002910E6"/>
    <w:rsid w:val="00292347"/>
    <w:rsid w:val="00292E35"/>
    <w:rsid w:val="002948FE"/>
    <w:rsid w:val="002A1E6A"/>
    <w:rsid w:val="002A7426"/>
    <w:rsid w:val="002B03A8"/>
    <w:rsid w:val="002B1E9B"/>
    <w:rsid w:val="002B3464"/>
    <w:rsid w:val="002B4734"/>
    <w:rsid w:val="002B4DD9"/>
    <w:rsid w:val="002B6C57"/>
    <w:rsid w:val="002C206A"/>
    <w:rsid w:val="002C6379"/>
    <w:rsid w:val="002D4B28"/>
    <w:rsid w:val="002E1408"/>
    <w:rsid w:val="002F4388"/>
    <w:rsid w:val="003032D4"/>
    <w:rsid w:val="003038E9"/>
    <w:rsid w:val="00303FEE"/>
    <w:rsid w:val="003046F6"/>
    <w:rsid w:val="00304D60"/>
    <w:rsid w:val="00312274"/>
    <w:rsid w:val="00320A19"/>
    <w:rsid w:val="0032150E"/>
    <w:rsid w:val="00322DC8"/>
    <w:rsid w:val="00325C1E"/>
    <w:rsid w:val="00327E1D"/>
    <w:rsid w:val="00332E44"/>
    <w:rsid w:val="00333136"/>
    <w:rsid w:val="00333AE3"/>
    <w:rsid w:val="00333D36"/>
    <w:rsid w:val="00334496"/>
    <w:rsid w:val="00337AE2"/>
    <w:rsid w:val="003418E2"/>
    <w:rsid w:val="00341D06"/>
    <w:rsid w:val="003472DF"/>
    <w:rsid w:val="00355BF8"/>
    <w:rsid w:val="003561A8"/>
    <w:rsid w:val="003577E5"/>
    <w:rsid w:val="00366872"/>
    <w:rsid w:val="00367402"/>
    <w:rsid w:val="00367CF6"/>
    <w:rsid w:val="003746CD"/>
    <w:rsid w:val="003808F8"/>
    <w:rsid w:val="00382770"/>
    <w:rsid w:val="00382C51"/>
    <w:rsid w:val="00383688"/>
    <w:rsid w:val="003845BD"/>
    <w:rsid w:val="0038616B"/>
    <w:rsid w:val="00386E65"/>
    <w:rsid w:val="003900C3"/>
    <w:rsid w:val="00394D5B"/>
    <w:rsid w:val="00395399"/>
    <w:rsid w:val="003957AF"/>
    <w:rsid w:val="00396834"/>
    <w:rsid w:val="003A02F4"/>
    <w:rsid w:val="003A4B5D"/>
    <w:rsid w:val="003A64B4"/>
    <w:rsid w:val="003A673A"/>
    <w:rsid w:val="003B78E8"/>
    <w:rsid w:val="003C4848"/>
    <w:rsid w:val="003C7865"/>
    <w:rsid w:val="003C79AE"/>
    <w:rsid w:val="003D59C7"/>
    <w:rsid w:val="003E132C"/>
    <w:rsid w:val="003E14EF"/>
    <w:rsid w:val="003E4F2D"/>
    <w:rsid w:val="003F0F09"/>
    <w:rsid w:val="003F59C0"/>
    <w:rsid w:val="003F6EEE"/>
    <w:rsid w:val="00413B43"/>
    <w:rsid w:val="0041718D"/>
    <w:rsid w:val="004177A8"/>
    <w:rsid w:val="00427506"/>
    <w:rsid w:val="0043109C"/>
    <w:rsid w:val="00431C59"/>
    <w:rsid w:val="004331CB"/>
    <w:rsid w:val="00434FC1"/>
    <w:rsid w:val="0043682D"/>
    <w:rsid w:val="00437901"/>
    <w:rsid w:val="00455BD1"/>
    <w:rsid w:val="00461A03"/>
    <w:rsid w:val="0046469B"/>
    <w:rsid w:val="00464F9D"/>
    <w:rsid w:val="0046714D"/>
    <w:rsid w:val="004778DA"/>
    <w:rsid w:val="004805F0"/>
    <w:rsid w:val="00486F11"/>
    <w:rsid w:val="00487557"/>
    <w:rsid w:val="004903C9"/>
    <w:rsid w:val="004960B6"/>
    <w:rsid w:val="00496235"/>
    <w:rsid w:val="004A7E8B"/>
    <w:rsid w:val="004B0203"/>
    <w:rsid w:val="004B072F"/>
    <w:rsid w:val="004B3691"/>
    <w:rsid w:val="004B45EF"/>
    <w:rsid w:val="004B63F5"/>
    <w:rsid w:val="004C0DE7"/>
    <w:rsid w:val="004C1876"/>
    <w:rsid w:val="004C2BAD"/>
    <w:rsid w:val="004C37FD"/>
    <w:rsid w:val="004C6F08"/>
    <w:rsid w:val="004D292C"/>
    <w:rsid w:val="004D5A1A"/>
    <w:rsid w:val="004D712D"/>
    <w:rsid w:val="004E59AC"/>
    <w:rsid w:val="004E5C26"/>
    <w:rsid w:val="004F128D"/>
    <w:rsid w:val="004F4B83"/>
    <w:rsid w:val="0050384E"/>
    <w:rsid w:val="005141D6"/>
    <w:rsid w:val="00526EAE"/>
    <w:rsid w:val="0052786E"/>
    <w:rsid w:val="00527FFA"/>
    <w:rsid w:val="00531537"/>
    <w:rsid w:val="00535099"/>
    <w:rsid w:val="00537EAB"/>
    <w:rsid w:val="0054010E"/>
    <w:rsid w:val="005425EA"/>
    <w:rsid w:val="005443FF"/>
    <w:rsid w:val="00547181"/>
    <w:rsid w:val="00565DFE"/>
    <w:rsid w:val="005660E1"/>
    <w:rsid w:val="005731D5"/>
    <w:rsid w:val="005764A3"/>
    <w:rsid w:val="0058011F"/>
    <w:rsid w:val="005811AD"/>
    <w:rsid w:val="0058406C"/>
    <w:rsid w:val="00584983"/>
    <w:rsid w:val="005A15AB"/>
    <w:rsid w:val="005A2375"/>
    <w:rsid w:val="005A770A"/>
    <w:rsid w:val="005B0451"/>
    <w:rsid w:val="005B366E"/>
    <w:rsid w:val="005B3861"/>
    <w:rsid w:val="005B783E"/>
    <w:rsid w:val="005C2619"/>
    <w:rsid w:val="005C751F"/>
    <w:rsid w:val="005D1188"/>
    <w:rsid w:val="005D29BB"/>
    <w:rsid w:val="005D566D"/>
    <w:rsid w:val="005E20B7"/>
    <w:rsid w:val="005E2369"/>
    <w:rsid w:val="005E784F"/>
    <w:rsid w:val="005E7EFC"/>
    <w:rsid w:val="00601C5E"/>
    <w:rsid w:val="00602D9C"/>
    <w:rsid w:val="00607AFD"/>
    <w:rsid w:val="00607EC4"/>
    <w:rsid w:val="00613C98"/>
    <w:rsid w:val="00614B55"/>
    <w:rsid w:val="00614FA8"/>
    <w:rsid w:val="00615E0D"/>
    <w:rsid w:val="00616520"/>
    <w:rsid w:val="0061669D"/>
    <w:rsid w:val="00617240"/>
    <w:rsid w:val="00617D6B"/>
    <w:rsid w:val="00620558"/>
    <w:rsid w:val="0062287E"/>
    <w:rsid w:val="006319DA"/>
    <w:rsid w:val="00632AB8"/>
    <w:rsid w:val="006349A9"/>
    <w:rsid w:val="00637C0F"/>
    <w:rsid w:val="00642E3D"/>
    <w:rsid w:val="0065282F"/>
    <w:rsid w:val="006577AC"/>
    <w:rsid w:val="00657A5C"/>
    <w:rsid w:val="00662CD0"/>
    <w:rsid w:val="006658D6"/>
    <w:rsid w:val="006660D4"/>
    <w:rsid w:val="00667193"/>
    <w:rsid w:val="006751B4"/>
    <w:rsid w:val="0068053E"/>
    <w:rsid w:val="00685A03"/>
    <w:rsid w:val="00687CEF"/>
    <w:rsid w:val="0069155B"/>
    <w:rsid w:val="006A31E1"/>
    <w:rsid w:val="006A3825"/>
    <w:rsid w:val="006A42CB"/>
    <w:rsid w:val="006A665B"/>
    <w:rsid w:val="006B5DB4"/>
    <w:rsid w:val="006C0DA4"/>
    <w:rsid w:val="006C2A47"/>
    <w:rsid w:val="006C2F08"/>
    <w:rsid w:val="006D3AC1"/>
    <w:rsid w:val="006E05FA"/>
    <w:rsid w:val="006F6DC4"/>
    <w:rsid w:val="007032A4"/>
    <w:rsid w:val="007034A7"/>
    <w:rsid w:val="00710741"/>
    <w:rsid w:val="0071580A"/>
    <w:rsid w:val="00723559"/>
    <w:rsid w:val="00727541"/>
    <w:rsid w:val="00732C1E"/>
    <w:rsid w:val="0073435B"/>
    <w:rsid w:val="0074041C"/>
    <w:rsid w:val="007410A1"/>
    <w:rsid w:val="007413D0"/>
    <w:rsid w:val="00742CA5"/>
    <w:rsid w:val="007446AB"/>
    <w:rsid w:val="00761B78"/>
    <w:rsid w:val="007718BE"/>
    <w:rsid w:val="00773346"/>
    <w:rsid w:val="00774703"/>
    <w:rsid w:val="007810C1"/>
    <w:rsid w:val="00784D79"/>
    <w:rsid w:val="007A0006"/>
    <w:rsid w:val="007A3158"/>
    <w:rsid w:val="007A34B7"/>
    <w:rsid w:val="007B167D"/>
    <w:rsid w:val="007B78F6"/>
    <w:rsid w:val="007C1EC1"/>
    <w:rsid w:val="007C4215"/>
    <w:rsid w:val="007D06D1"/>
    <w:rsid w:val="007D653A"/>
    <w:rsid w:val="007D7EC4"/>
    <w:rsid w:val="007E22F0"/>
    <w:rsid w:val="007E42FA"/>
    <w:rsid w:val="007E5406"/>
    <w:rsid w:val="007E6294"/>
    <w:rsid w:val="007E7CDE"/>
    <w:rsid w:val="007F1FCC"/>
    <w:rsid w:val="00801D00"/>
    <w:rsid w:val="0081152A"/>
    <w:rsid w:val="00814572"/>
    <w:rsid w:val="00820089"/>
    <w:rsid w:val="00823A79"/>
    <w:rsid w:val="008279CF"/>
    <w:rsid w:val="00833342"/>
    <w:rsid w:val="00834088"/>
    <w:rsid w:val="00834ADF"/>
    <w:rsid w:val="0084457D"/>
    <w:rsid w:val="00850F56"/>
    <w:rsid w:val="00854605"/>
    <w:rsid w:val="00862293"/>
    <w:rsid w:val="00863576"/>
    <w:rsid w:val="00863C0C"/>
    <w:rsid w:val="00866687"/>
    <w:rsid w:val="008702AA"/>
    <w:rsid w:val="00875C99"/>
    <w:rsid w:val="00876EFC"/>
    <w:rsid w:val="0087772B"/>
    <w:rsid w:val="008808DC"/>
    <w:rsid w:val="00886C10"/>
    <w:rsid w:val="0089426D"/>
    <w:rsid w:val="00894485"/>
    <w:rsid w:val="008A0ACD"/>
    <w:rsid w:val="008A0E11"/>
    <w:rsid w:val="008A23D0"/>
    <w:rsid w:val="008A2FC5"/>
    <w:rsid w:val="008B11E6"/>
    <w:rsid w:val="008B2998"/>
    <w:rsid w:val="008B618D"/>
    <w:rsid w:val="008C12C4"/>
    <w:rsid w:val="008D247B"/>
    <w:rsid w:val="008D36B4"/>
    <w:rsid w:val="008D4D93"/>
    <w:rsid w:val="008D6B9E"/>
    <w:rsid w:val="008E064E"/>
    <w:rsid w:val="008E2AFD"/>
    <w:rsid w:val="008E736A"/>
    <w:rsid w:val="008F142E"/>
    <w:rsid w:val="008F1CF3"/>
    <w:rsid w:val="008F4107"/>
    <w:rsid w:val="008F671F"/>
    <w:rsid w:val="008F70AA"/>
    <w:rsid w:val="00921428"/>
    <w:rsid w:val="00930067"/>
    <w:rsid w:val="009371B2"/>
    <w:rsid w:val="009411C1"/>
    <w:rsid w:val="0094687A"/>
    <w:rsid w:val="0095151E"/>
    <w:rsid w:val="009529A3"/>
    <w:rsid w:val="00962FB9"/>
    <w:rsid w:val="00966588"/>
    <w:rsid w:val="009710E6"/>
    <w:rsid w:val="00977126"/>
    <w:rsid w:val="00983424"/>
    <w:rsid w:val="00987821"/>
    <w:rsid w:val="009915BF"/>
    <w:rsid w:val="009950B8"/>
    <w:rsid w:val="009A7A07"/>
    <w:rsid w:val="009B02CD"/>
    <w:rsid w:val="009B1BB9"/>
    <w:rsid w:val="009B1C37"/>
    <w:rsid w:val="009B6600"/>
    <w:rsid w:val="009B7C78"/>
    <w:rsid w:val="009C2A00"/>
    <w:rsid w:val="009C36CE"/>
    <w:rsid w:val="009C4057"/>
    <w:rsid w:val="009D44A2"/>
    <w:rsid w:val="009D78E2"/>
    <w:rsid w:val="009E003F"/>
    <w:rsid w:val="009E34EC"/>
    <w:rsid w:val="009E3AE5"/>
    <w:rsid w:val="009F31F9"/>
    <w:rsid w:val="009F3BA6"/>
    <w:rsid w:val="009F7D16"/>
    <w:rsid w:val="00A00240"/>
    <w:rsid w:val="00A02E92"/>
    <w:rsid w:val="00A0356F"/>
    <w:rsid w:val="00A04B1B"/>
    <w:rsid w:val="00A12D3B"/>
    <w:rsid w:val="00A16BC2"/>
    <w:rsid w:val="00A23073"/>
    <w:rsid w:val="00A23436"/>
    <w:rsid w:val="00A37349"/>
    <w:rsid w:val="00A40A0C"/>
    <w:rsid w:val="00A47BFB"/>
    <w:rsid w:val="00A537C1"/>
    <w:rsid w:val="00A5528C"/>
    <w:rsid w:val="00A62121"/>
    <w:rsid w:val="00A702E5"/>
    <w:rsid w:val="00A71C79"/>
    <w:rsid w:val="00A72FEE"/>
    <w:rsid w:val="00A73236"/>
    <w:rsid w:val="00A7478F"/>
    <w:rsid w:val="00A75FCC"/>
    <w:rsid w:val="00A77D0E"/>
    <w:rsid w:val="00A826DD"/>
    <w:rsid w:val="00A900BE"/>
    <w:rsid w:val="00A909EC"/>
    <w:rsid w:val="00A92CD8"/>
    <w:rsid w:val="00A93625"/>
    <w:rsid w:val="00A956E4"/>
    <w:rsid w:val="00A96FAD"/>
    <w:rsid w:val="00A97F53"/>
    <w:rsid w:val="00AA3398"/>
    <w:rsid w:val="00AB1B06"/>
    <w:rsid w:val="00AC116E"/>
    <w:rsid w:val="00AD691B"/>
    <w:rsid w:val="00AD6E49"/>
    <w:rsid w:val="00AE0C9E"/>
    <w:rsid w:val="00AE2C42"/>
    <w:rsid w:val="00AE59F1"/>
    <w:rsid w:val="00AE5D12"/>
    <w:rsid w:val="00AF13A8"/>
    <w:rsid w:val="00B01802"/>
    <w:rsid w:val="00B044AC"/>
    <w:rsid w:val="00B0702A"/>
    <w:rsid w:val="00B10C2F"/>
    <w:rsid w:val="00B11839"/>
    <w:rsid w:val="00B12D5B"/>
    <w:rsid w:val="00B15A11"/>
    <w:rsid w:val="00B34179"/>
    <w:rsid w:val="00B35EE0"/>
    <w:rsid w:val="00B401C6"/>
    <w:rsid w:val="00B53A03"/>
    <w:rsid w:val="00B53E72"/>
    <w:rsid w:val="00B55AC5"/>
    <w:rsid w:val="00B563D2"/>
    <w:rsid w:val="00B56E81"/>
    <w:rsid w:val="00B57E64"/>
    <w:rsid w:val="00B61498"/>
    <w:rsid w:val="00B72014"/>
    <w:rsid w:val="00B73C3A"/>
    <w:rsid w:val="00B76F4C"/>
    <w:rsid w:val="00B80BF9"/>
    <w:rsid w:val="00B87554"/>
    <w:rsid w:val="00B87B72"/>
    <w:rsid w:val="00B94C70"/>
    <w:rsid w:val="00BA278C"/>
    <w:rsid w:val="00BA3928"/>
    <w:rsid w:val="00BC2871"/>
    <w:rsid w:val="00BC4921"/>
    <w:rsid w:val="00BC6C0E"/>
    <w:rsid w:val="00BD46A7"/>
    <w:rsid w:val="00BD6329"/>
    <w:rsid w:val="00BD69F3"/>
    <w:rsid w:val="00BE24C1"/>
    <w:rsid w:val="00BE54AA"/>
    <w:rsid w:val="00BF1386"/>
    <w:rsid w:val="00BF2758"/>
    <w:rsid w:val="00BF2AC3"/>
    <w:rsid w:val="00BF4120"/>
    <w:rsid w:val="00BF4C5D"/>
    <w:rsid w:val="00BF64FE"/>
    <w:rsid w:val="00C06FBB"/>
    <w:rsid w:val="00C10517"/>
    <w:rsid w:val="00C1115F"/>
    <w:rsid w:val="00C1323D"/>
    <w:rsid w:val="00C1341A"/>
    <w:rsid w:val="00C148CE"/>
    <w:rsid w:val="00C20DFB"/>
    <w:rsid w:val="00C21270"/>
    <w:rsid w:val="00C215F8"/>
    <w:rsid w:val="00C25443"/>
    <w:rsid w:val="00C31174"/>
    <w:rsid w:val="00C3323A"/>
    <w:rsid w:val="00C359DE"/>
    <w:rsid w:val="00C40BD4"/>
    <w:rsid w:val="00C44563"/>
    <w:rsid w:val="00C5054A"/>
    <w:rsid w:val="00C50E5A"/>
    <w:rsid w:val="00C547A1"/>
    <w:rsid w:val="00C601F0"/>
    <w:rsid w:val="00C637A4"/>
    <w:rsid w:val="00C64709"/>
    <w:rsid w:val="00C650B9"/>
    <w:rsid w:val="00C658A3"/>
    <w:rsid w:val="00C65DAA"/>
    <w:rsid w:val="00C668A4"/>
    <w:rsid w:val="00C761E4"/>
    <w:rsid w:val="00C811DB"/>
    <w:rsid w:val="00C85D7B"/>
    <w:rsid w:val="00C90DC5"/>
    <w:rsid w:val="00C91820"/>
    <w:rsid w:val="00C929B3"/>
    <w:rsid w:val="00CA2465"/>
    <w:rsid w:val="00CA3E60"/>
    <w:rsid w:val="00CA7A49"/>
    <w:rsid w:val="00CC44C1"/>
    <w:rsid w:val="00CC5EBA"/>
    <w:rsid w:val="00CC71E6"/>
    <w:rsid w:val="00CD118E"/>
    <w:rsid w:val="00CD551A"/>
    <w:rsid w:val="00CE074D"/>
    <w:rsid w:val="00CE3E12"/>
    <w:rsid w:val="00CE4C33"/>
    <w:rsid w:val="00CF27F5"/>
    <w:rsid w:val="00CF56CC"/>
    <w:rsid w:val="00CF7151"/>
    <w:rsid w:val="00D03A5D"/>
    <w:rsid w:val="00D03D78"/>
    <w:rsid w:val="00D04244"/>
    <w:rsid w:val="00D04B10"/>
    <w:rsid w:val="00D05B25"/>
    <w:rsid w:val="00D11E87"/>
    <w:rsid w:val="00D162DB"/>
    <w:rsid w:val="00D20F54"/>
    <w:rsid w:val="00D21476"/>
    <w:rsid w:val="00D214EA"/>
    <w:rsid w:val="00D21CC3"/>
    <w:rsid w:val="00D303DE"/>
    <w:rsid w:val="00D3606B"/>
    <w:rsid w:val="00D36ADD"/>
    <w:rsid w:val="00D37C21"/>
    <w:rsid w:val="00D42E9C"/>
    <w:rsid w:val="00D459A4"/>
    <w:rsid w:val="00D472E7"/>
    <w:rsid w:val="00D53DDC"/>
    <w:rsid w:val="00D568E7"/>
    <w:rsid w:val="00D64CC8"/>
    <w:rsid w:val="00D70B63"/>
    <w:rsid w:val="00D72F56"/>
    <w:rsid w:val="00D763E0"/>
    <w:rsid w:val="00D82C3F"/>
    <w:rsid w:val="00D863A3"/>
    <w:rsid w:val="00D87802"/>
    <w:rsid w:val="00D91FC3"/>
    <w:rsid w:val="00D92D74"/>
    <w:rsid w:val="00D93FFA"/>
    <w:rsid w:val="00DA5366"/>
    <w:rsid w:val="00DA757E"/>
    <w:rsid w:val="00DB00D3"/>
    <w:rsid w:val="00DD3D30"/>
    <w:rsid w:val="00DD3F59"/>
    <w:rsid w:val="00DF3915"/>
    <w:rsid w:val="00DF3B26"/>
    <w:rsid w:val="00E0052D"/>
    <w:rsid w:val="00E01788"/>
    <w:rsid w:val="00E02FE7"/>
    <w:rsid w:val="00E06188"/>
    <w:rsid w:val="00E108ED"/>
    <w:rsid w:val="00E12338"/>
    <w:rsid w:val="00E136AF"/>
    <w:rsid w:val="00E21AEB"/>
    <w:rsid w:val="00E26C4F"/>
    <w:rsid w:val="00E37513"/>
    <w:rsid w:val="00E40C39"/>
    <w:rsid w:val="00E621F6"/>
    <w:rsid w:val="00E637FB"/>
    <w:rsid w:val="00E663C4"/>
    <w:rsid w:val="00E6782B"/>
    <w:rsid w:val="00E73D50"/>
    <w:rsid w:val="00E76BA5"/>
    <w:rsid w:val="00E82A09"/>
    <w:rsid w:val="00E87276"/>
    <w:rsid w:val="00E9133D"/>
    <w:rsid w:val="00EA10C3"/>
    <w:rsid w:val="00EB120A"/>
    <w:rsid w:val="00EB369F"/>
    <w:rsid w:val="00EC0559"/>
    <w:rsid w:val="00EC1FC9"/>
    <w:rsid w:val="00ED049A"/>
    <w:rsid w:val="00EE03E1"/>
    <w:rsid w:val="00EE32F3"/>
    <w:rsid w:val="00EF2030"/>
    <w:rsid w:val="00EF5081"/>
    <w:rsid w:val="00F01B6D"/>
    <w:rsid w:val="00F225D8"/>
    <w:rsid w:val="00F23FE0"/>
    <w:rsid w:val="00F2549C"/>
    <w:rsid w:val="00F27209"/>
    <w:rsid w:val="00F35699"/>
    <w:rsid w:val="00F44200"/>
    <w:rsid w:val="00F46091"/>
    <w:rsid w:val="00F47A85"/>
    <w:rsid w:val="00F51F44"/>
    <w:rsid w:val="00F609F5"/>
    <w:rsid w:val="00F60E03"/>
    <w:rsid w:val="00F743AE"/>
    <w:rsid w:val="00F74976"/>
    <w:rsid w:val="00F84264"/>
    <w:rsid w:val="00F84F0C"/>
    <w:rsid w:val="00F90CC5"/>
    <w:rsid w:val="00F930DF"/>
    <w:rsid w:val="00F935FA"/>
    <w:rsid w:val="00F946E5"/>
    <w:rsid w:val="00F94A00"/>
    <w:rsid w:val="00FA1897"/>
    <w:rsid w:val="00FA6650"/>
    <w:rsid w:val="00FB07FF"/>
    <w:rsid w:val="00FB0FBE"/>
    <w:rsid w:val="00FB20AC"/>
    <w:rsid w:val="00FB5D92"/>
    <w:rsid w:val="00FB629A"/>
    <w:rsid w:val="00FB7383"/>
    <w:rsid w:val="00FC04D1"/>
    <w:rsid w:val="00FC2230"/>
    <w:rsid w:val="00FC33BA"/>
    <w:rsid w:val="00FC621A"/>
    <w:rsid w:val="00FD0564"/>
    <w:rsid w:val="00FD3180"/>
    <w:rsid w:val="00FD585A"/>
    <w:rsid w:val="00FD63C0"/>
    <w:rsid w:val="00FE5794"/>
    <w:rsid w:val="00FE77A6"/>
    <w:rsid w:val="00FF0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3B98F2"/>
  <w15:chartTrackingRefBased/>
  <w15:docId w15:val="{B38106BE-350F-47A0-97F2-48751933A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1476"/>
    <w:pPr>
      <w:widowControl w:val="0"/>
      <w:spacing w:after="120" w:line="240" w:lineRule="atLeast"/>
      <w:jc w:val="both"/>
    </w:pPr>
    <w:rPr>
      <w:rFonts w:ascii="Times New Roman" w:eastAsia="Times New Roman" w:hAnsi="Times New Roman"/>
      <w:sz w:val="20"/>
      <w:szCs w:val="20"/>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
    <w:next w:val="a"/>
    <w:link w:val="10"/>
    <w:uiPriority w:val="9"/>
    <w:qFormat/>
    <w:rsid w:val="004C0DE7"/>
    <w:pPr>
      <w:keepNext/>
      <w:keepLines/>
      <w:spacing w:before="340" w:after="330" w:line="578" w:lineRule="auto"/>
      <w:outlineLvl w:val="0"/>
    </w:pPr>
    <w:rPr>
      <w:b/>
      <w:bCs/>
      <w:kern w:val="44"/>
      <w:sz w:val="44"/>
      <w:szCs w:val="44"/>
    </w:rPr>
  </w:style>
  <w:style w:type="paragraph" w:styleId="2">
    <w:name w:val="heading 2"/>
    <w:aliases w:val="H2,h2,Head2A,2,UNDERRUBRIK 1-2,DO NOT USE_h2,h21,Heading 2 Char,H2 Char,h2 Char,Header 2,Header2,22,heading2,2nd level,H21,H22,H23,H24,H25,R2,E2,†berschrift 2,õberschrift 2,Heading 2 3GPP"/>
    <w:basedOn w:val="a"/>
    <w:next w:val="a"/>
    <w:link w:val="20"/>
    <w:uiPriority w:val="9"/>
    <w:unhideWhenUsed/>
    <w:qFormat/>
    <w:rsid w:val="009878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autoRedefine/>
    <w:unhideWhenUsed/>
    <w:qFormat/>
    <w:rsid w:val="00461A03"/>
    <w:pPr>
      <w:keepNext/>
      <w:widowControl/>
      <w:numPr>
        <w:ilvl w:val="2"/>
        <w:numId w:val="2"/>
      </w:numPr>
      <w:spacing w:before="240" w:after="60" w:line="240" w:lineRule="auto"/>
      <w:jc w:val="left"/>
      <w:outlineLvl w:val="2"/>
    </w:pPr>
    <w:rPr>
      <w:rFonts w:ascii="Arial" w:eastAsia="Batang" w:hAnsi="Arial" w:cs="Times New Roman"/>
      <w:bCs/>
      <w:kern w:val="0"/>
      <w:szCs w:val="26"/>
      <w:lang w:val="en-GB" w:eastAsia="x-none"/>
    </w:rPr>
  </w:style>
  <w:style w:type="paragraph" w:styleId="4">
    <w:name w:val="heading 4"/>
    <w:basedOn w:val="a"/>
    <w:next w:val="a"/>
    <w:link w:val="40"/>
    <w:qFormat/>
    <w:rsid w:val="00987821"/>
    <w:pPr>
      <w:keepNext/>
      <w:widowControl/>
      <w:numPr>
        <w:ilvl w:val="3"/>
        <w:numId w:val="4"/>
      </w:numPr>
      <w:tabs>
        <w:tab w:val="left" w:pos="-1247"/>
      </w:tabs>
      <w:spacing w:beforeLines="50" w:before="240" w:after="60"/>
      <w:outlineLvl w:val="3"/>
    </w:pPr>
    <w:rPr>
      <w:rFonts w:cs="Times New Roman"/>
      <w:b/>
      <w:bCs/>
      <w:i/>
      <w:kern w:val="0"/>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D763E0"/>
    <w:pPr>
      <w:spacing w:before="240" w:after="60"/>
      <w:jc w:val="center"/>
      <w:outlineLvl w:val="0"/>
    </w:pPr>
    <w:rPr>
      <w:rFonts w:eastAsia="仿宋" w:cstheme="majorBidi"/>
      <w:b/>
      <w:bCs/>
      <w:sz w:val="30"/>
      <w:szCs w:val="32"/>
    </w:rPr>
  </w:style>
  <w:style w:type="character" w:customStyle="1" w:styleId="a4">
    <w:name w:val="标题 字符"/>
    <w:basedOn w:val="a0"/>
    <w:link w:val="a3"/>
    <w:uiPriority w:val="10"/>
    <w:rsid w:val="00D763E0"/>
    <w:rPr>
      <w:rFonts w:ascii="Times New Roman" w:eastAsia="仿宋" w:hAnsi="Times New Roman" w:cstheme="majorBidi"/>
      <w:b/>
      <w:bCs/>
      <w:sz w:val="30"/>
      <w:szCs w:val="3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qFormat/>
    <w:rsid w:val="00461A03"/>
    <w:rPr>
      <w:rFonts w:ascii="Arial" w:eastAsia="Batang" w:hAnsi="Arial" w:cs="Times New Roman"/>
      <w:bCs/>
      <w:kern w:val="0"/>
      <w:sz w:val="20"/>
      <w:szCs w:val="26"/>
      <w:lang w:val="en-GB" w:eastAsia="x-none"/>
    </w:rPr>
  </w:style>
  <w:style w:type="paragraph" w:styleId="a5">
    <w:name w:val="header"/>
    <w:basedOn w:val="a"/>
    <w:link w:val="a6"/>
    <w:qFormat/>
    <w:rsid w:val="004C0DE7"/>
    <w:pPr>
      <w:widowControl/>
      <w:tabs>
        <w:tab w:val="left" w:pos="2552"/>
      </w:tabs>
      <w:spacing w:beforeLines="50" w:before="50"/>
    </w:pPr>
    <w:rPr>
      <w:rFonts w:ascii="Arial" w:hAnsi="Arial" w:cs="Times New Roman"/>
      <w:b/>
      <w:kern w:val="0"/>
      <w:szCs w:val="24"/>
      <w:lang w:eastAsia="en-US"/>
    </w:rPr>
  </w:style>
  <w:style w:type="character" w:customStyle="1" w:styleId="a6">
    <w:name w:val="页眉 字符"/>
    <w:basedOn w:val="a0"/>
    <w:link w:val="a5"/>
    <w:qFormat/>
    <w:rsid w:val="004C0DE7"/>
    <w:rPr>
      <w:rFonts w:ascii="Arial" w:eastAsia="Times New Roman" w:hAnsi="Arial" w:cs="Times New Roman"/>
      <w:b/>
      <w:kern w:val="0"/>
      <w:sz w:val="20"/>
      <w:szCs w:val="24"/>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uiPriority w:val="9"/>
    <w:rsid w:val="004C0DE7"/>
    <w:rPr>
      <w:b/>
      <w:bCs/>
      <w:kern w:val="44"/>
      <w:sz w:val="44"/>
      <w:szCs w:val="44"/>
    </w:rPr>
  </w:style>
  <w:style w:type="paragraph" w:styleId="a7">
    <w:name w:val="footer"/>
    <w:basedOn w:val="a"/>
    <w:link w:val="a8"/>
    <w:uiPriority w:val="99"/>
    <w:unhideWhenUsed/>
    <w:rsid w:val="00987821"/>
    <w:pPr>
      <w:tabs>
        <w:tab w:val="center" w:pos="4153"/>
        <w:tab w:val="right" w:pos="8306"/>
      </w:tabs>
      <w:snapToGrid w:val="0"/>
      <w:jc w:val="left"/>
    </w:pPr>
    <w:rPr>
      <w:sz w:val="18"/>
      <w:szCs w:val="18"/>
    </w:rPr>
  </w:style>
  <w:style w:type="character" w:customStyle="1" w:styleId="a8">
    <w:name w:val="页脚 字符"/>
    <w:basedOn w:val="a0"/>
    <w:link w:val="a7"/>
    <w:uiPriority w:val="99"/>
    <w:rsid w:val="00987821"/>
    <w:rPr>
      <w:sz w:val="18"/>
      <w:szCs w:val="18"/>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987821"/>
    <w:rPr>
      <w:rFonts w:asciiTheme="majorHAnsi" w:eastAsiaTheme="majorEastAsia" w:hAnsiTheme="majorHAnsi" w:cstheme="majorBidi"/>
      <w:b/>
      <w:bCs/>
      <w:sz w:val="32"/>
      <w:szCs w:val="32"/>
    </w:rPr>
  </w:style>
  <w:style w:type="character" w:customStyle="1" w:styleId="40">
    <w:name w:val="标题 4 字符"/>
    <w:basedOn w:val="a0"/>
    <w:link w:val="4"/>
    <w:rsid w:val="00987821"/>
    <w:rPr>
      <w:rFonts w:ascii="Times New Roman" w:eastAsia="Times New Roman" w:hAnsi="Times New Roman" w:cs="Times New Roman"/>
      <w:b/>
      <w:bCs/>
      <w:i/>
      <w:kern w:val="0"/>
      <w:sz w:val="20"/>
      <w:szCs w:val="28"/>
      <w:lang w:eastAsia="en-US"/>
    </w:rPr>
  </w:style>
  <w:style w:type="table" w:styleId="a9">
    <w:name w:val="Table Grid"/>
    <w:basedOn w:val="a1"/>
    <w:qFormat/>
    <w:rsid w:val="0098782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987821"/>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link w:val="ab"/>
    <w:uiPriority w:val="35"/>
    <w:unhideWhenUsed/>
    <w:qFormat/>
    <w:rsid w:val="00D21476"/>
    <w:rPr>
      <w:rFonts w:asciiTheme="majorHAnsi" w:eastAsia="黑体" w:hAnsiTheme="majorHAnsi" w:cstheme="majorBidi"/>
    </w:rPr>
  </w:style>
  <w:style w:type="paragraph" w:styleId="ac">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
    <w:link w:val="ad"/>
    <w:uiPriority w:val="34"/>
    <w:qFormat/>
    <w:rsid w:val="00527FFA"/>
    <w:pPr>
      <w:ind w:firstLineChars="200" w:firstLine="420"/>
    </w:pPr>
  </w:style>
  <w:style w:type="character" w:customStyle="1" w:styleId="ab">
    <w:name w:val="题注 字符"/>
    <w:link w:val="aa"/>
    <w:uiPriority w:val="35"/>
    <w:qFormat/>
    <w:rsid w:val="00327E1D"/>
    <w:rPr>
      <w:rFonts w:asciiTheme="majorHAnsi" w:eastAsia="黑体" w:hAnsiTheme="majorHAnsi" w:cstheme="majorBidi"/>
      <w:sz w:val="20"/>
      <w:szCs w:val="20"/>
    </w:rPr>
  </w:style>
  <w:style w:type="paragraph" w:styleId="ae">
    <w:name w:val="endnote text"/>
    <w:basedOn w:val="a"/>
    <w:link w:val="af"/>
    <w:uiPriority w:val="99"/>
    <w:semiHidden/>
    <w:unhideWhenUsed/>
    <w:rsid w:val="00046ECE"/>
    <w:pPr>
      <w:snapToGrid w:val="0"/>
      <w:jc w:val="left"/>
    </w:pPr>
  </w:style>
  <w:style w:type="character" w:customStyle="1" w:styleId="af">
    <w:name w:val="尾注文本 字符"/>
    <w:basedOn w:val="a0"/>
    <w:link w:val="ae"/>
    <w:uiPriority w:val="99"/>
    <w:semiHidden/>
    <w:rsid w:val="00046ECE"/>
    <w:rPr>
      <w:rFonts w:ascii="Times New Roman" w:eastAsia="Times New Roman" w:hAnsi="Times New Roman"/>
      <w:sz w:val="20"/>
      <w:szCs w:val="20"/>
    </w:rPr>
  </w:style>
  <w:style w:type="character" w:styleId="af0">
    <w:name w:val="endnote reference"/>
    <w:basedOn w:val="a0"/>
    <w:uiPriority w:val="99"/>
    <w:semiHidden/>
    <w:unhideWhenUsed/>
    <w:rsid w:val="00046ECE"/>
    <w:rPr>
      <w:vertAlign w:val="superscript"/>
    </w:rPr>
  </w:style>
  <w:style w:type="paragraph" w:styleId="af1">
    <w:name w:val="footnote text"/>
    <w:basedOn w:val="a"/>
    <w:link w:val="af2"/>
    <w:uiPriority w:val="99"/>
    <w:semiHidden/>
    <w:unhideWhenUsed/>
    <w:rsid w:val="00046ECE"/>
    <w:pPr>
      <w:snapToGrid w:val="0"/>
      <w:jc w:val="left"/>
    </w:pPr>
    <w:rPr>
      <w:sz w:val="18"/>
      <w:szCs w:val="18"/>
    </w:rPr>
  </w:style>
  <w:style w:type="character" w:customStyle="1" w:styleId="af2">
    <w:name w:val="脚注文本 字符"/>
    <w:basedOn w:val="a0"/>
    <w:link w:val="af1"/>
    <w:uiPriority w:val="99"/>
    <w:semiHidden/>
    <w:rsid w:val="00046ECE"/>
    <w:rPr>
      <w:rFonts w:ascii="Times New Roman" w:eastAsia="Times New Roman" w:hAnsi="Times New Roman"/>
      <w:sz w:val="18"/>
      <w:szCs w:val="18"/>
    </w:rPr>
  </w:style>
  <w:style w:type="character" w:styleId="af3">
    <w:name w:val="footnote reference"/>
    <w:basedOn w:val="a0"/>
    <w:uiPriority w:val="99"/>
    <w:semiHidden/>
    <w:unhideWhenUsed/>
    <w:rsid w:val="00046ECE"/>
    <w:rPr>
      <w:vertAlign w:val="superscript"/>
    </w:rPr>
  </w:style>
  <w:style w:type="paragraph" w:styleId="af4">
    <w:name w:val="Body Text"/>
    <w:basedOn w:val="a"/>
    <w:link w:val="af5"/>
    <w:qFormat/>
    <w:rsid w:val="00046ECE"/>
    <w:pPr>
      <w:widowControl/>
      <w:spacing w:beforeLines="50" w:before="50" w:line="240" w:lineRule="auto"/>
    </w:pPr>
    <w:rPr>
      <w:rFonts w:ascii="Times" w:hAnsi="Times" w:cs="Times New Roman"/>
      <w:kern w:val="0"/>
      <w:szCs w:val="24"/>
      <w:lang w:eastAsia="en-US"/>
    </w:rPr>
  </w:style>
  <w:style w:type="character" w:customStyle="1" w:styleId="af5">
    <w:name w:val="正文文本 字符"/>
    <w:basedOn w:val="a0"/>
    <w:link w:val="af4"/>
    <w:qFormat/>
    <w:rsid w:val="00046ECE"/>
    <w:rPr>
      <w:rFonts w:ascii="Times" w:eastAsia="Times New Roman" w:hAnsi="Times" w:cs="Times New Roman"/>
      <w:kern w:val="0"/>
      <w:sz w:val="20"/>
      <w:szCs w:val="24"/>
      <w:lang w:eastAsia="en-US"/>
    </w:rPr>
  </w:style>
  <w:style w:type="paragraph" w:styleId="af6">
    <w:name w:val="Balloon Text"/>
    <w:basedOn w:val="a"/>
    <w:link w:val="af7"/>
    <w:uiPriority w:val="99"/>
    <w:semiHidden/>
    <w:unhideWhenUsed/>
    <w:rsid w:val="00CC71E6"/>
    <w:pPr>
      <w:spacing w:after="0" w:line="240" w:lineRule="auto"/>
    </w:pPr>
    <w:rPr>
      <w:sz w:val="18"/>
      <w:szCs w:val="18"/>
    </w:rPr>
  </w:style>
  <w:style w:type="character" w:customStyle="1" w:styleId="af7">
    <w:name w:val="批注框文本 字符"/>
    <w:basedOn w:val="a0"/>
    <w:link w:val="af6"/>
    <w:uiPriority w:val="99"/>
    <w:semiHidden/>
    <w:rsid w:val="00CC71E6"/>
    <w:rPr>
      <w:rFonts w:ascii="Times New Roman" w:eastAsia="Times New Roman" w:hAnsi="Times New Roman"/>
      <w:sz w:val="18"/>
      <w:szCs w:val="18"/>
    </w:rPr>
  </w:style>
  <w:style w:type="character" w:styleId="af8">
    <w:name w:val="annotation reference"/>
    <w:basedOn w:val="a0"/>
    <w:uiPriority w:val="99"/>
    <w:semiHidden/>
    <w:unhideWhenUsed/>
    <w:rsid w:val="003046F6"/>
    <w:rPr>
      <w:sz w:val="21"/>
      <w:szCs w:val="21"/>
    </w:rPr>
  </w:style>
  <w:style w:type="paragraph" w:styleId="af9">
    <w:name w:val="annotation text"/>
    <w:basedOn w:val="a"/>
    <w:link w:val="afa"/>
    <w:uiPriority w:val="99"/>
    <w:semiHidden/>
    <w:unhideWhenUsed/>
    <w:rsid w:val="003046F6"/>
    <w:pPr>
      <w:jc w:val="left"/>
    </w:pPr>
  </w:style>
  <w:style w:type="character" w:customStyle="1" w:styleId="afa">
    <w:name w:val="批注文字 字符"/>
    <w:basedOn w:val="a0"/>
    <w:link w:val="af9"/>
    <w:uiPriority w:val="99"/>
    <w:semiHidden/>
    <w:rsid w:val="003046F6"/>
    <w:rPr>
      <w:rFonts w:ascii="Times New Roman" w:eastAsia="Times New Roman" w:hAnsi="Times New Roman"/>
      <w:sz w:val="20"/>
      <w:szCs w:val="20"/>
    </w:rPr>
  </w:style>
  <w:style w:type="paragraph" w:styleId="afb">
    <w:name w:val="annotation subject"/>
    <w:basedOn w:val="af9"/>
    <w:next w:val="af9"/>
    <w:link w:val="afc"/>
    <w:uiPriority w:val="99"/>
    <w:semiHidden/>
    <w:unhideWhenUsed/>
    <w:rsid w:val="003046F6"/>
    <w:rPr>
      <w:b/>
      <w:bCs/>
    </w:rPr>
  </w:style>
  <w:style w:type="character" w:customStyle="1" w:styleId="afc">
    <w:name w:val="批注主题 字符"/>
    <w:basedOn w:val="afa"/>
    <w:link w:val="afb"/>
    <w:uiPriority w:val="99"/>
    <w:semiHidden/>
    <w:rsid w:val="003046F6"/>
    <w:rPr>
      <w:rFonts w:ascii="Times New Roman" w:eastAsia="Times New Roman" w:hAnsi="Times New Roman"/>
      <w:b/>
      <w:bCs/>
      <w:sz w:val="20"/>
      <w:szCs w:val="20"/>
    </w:rPr>
  </w:style>
  <w:style w:type="character" w:styleId="afd">
    <w:name w:val="Hyperlink"/>
    <w:uiPriority w:val="99"/>
    <w:qFormat/>
    <w:rsid w:val="00F94A00"/>
    <w:rPr>
      <w:color w:val="0000FF"/>
      <w:u w:val="single"/>
    </w:rPr>
  </w:style>
  <w:style w:type="character" w:customStyle="1" w:styleId="ad">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c"/>
    <w:uiPriority w:val="34"/>
    <w:qFormat/>
    <w:locked/>
    <w:rsid w:val="00F94A00"/>
    <w:rPr>
      <w:rFonts w:ascii="Times New Roman" w:eastAsia="Times New Roman" w:hAnsi="Times New Roman"/>
      <w:sz w:val="20"/>
      <w:szCs w:val="20"/>
    </w:rPr>
  </w:style>
  <w:style w:type="paragraph" w:customStyle="1" w:styleId="title1">
    <w:name w:val="title 1"/>
    <w:basedOn w:val="1"/>
    <w:next w:val="a"/>
    <w:qFormat/>
    <w:rsid w:val="008A23D0"/>
    <w:pPr>
      <w:widowControl/>
      <w:numPr>
        <w:numId w:val="32"/>
      </w:numPr>
      <w:pBdr>
        <w:top w:val="single" w:sz="12" w:space="3" w:color="auto"/>
      </w:pBdr>
      <w:overflowPunct w:val="0"/>
      <w:autoSpaceDE w:val="0"/>
      <w:autoSpaceDN w:val="0"/>
      <w:adjustRightInd w:val="0"/>
      <w:spacing w:beforeLines="50" w:before="120" w:afterLines="50" w:after="120"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ac"/>
    <w:next w:val="a"/>
    <w:qFormat/>
    <w:rsid w:val="008A23D0"/>
    <w:pPr>
      <w:numPr>
        <w:ilvl w:val="1"/>
        <w:numId w:val="32"/>
      </w:numPr>
      <w:spacing w:line="240" w:lineRule="auto"/>
      <w:ind w:firstLineChars="0" w:firstLine="0"/>
    </w:pPr>
    <w:rPr>
      <w:rFonts w:ascii="Arial" w:eastAsiaTheme="minorEastAsia" w:hAnsi="Arial" w:cs="Arial"/>
      <w:sz w:val="28"/>
      <w:szCs w:val="22"/>
    </w:rPr>
  </w:style>
  <w:style w:type="paragraph" w:customStyle="1" w:styleId="title3">
    <w:name w:val="title 3"/>
    <w:basedOn w:val="title2"/>
    <w:next w:val="a"/>
    <w:qFormat/>
    <w:rsid w:val="008A23D0"/>
    <w:pPr>
      <w:numPr>
        <w:ilvl w:val="2"/>
      </w:numPr>
    </w:pPr>
    <w:rPr>
      <w:sz w:val="22"/>
    </w:rPr>
  </w:style>
  <w:style w:type="character" w:styleId="afe">
    <w:name w:val="Subtle Emphasis"/>
    <w:basedOn w:val="a0"/>
    <w:uiPriority w:val="19"/>
    <w:qFormat/>
    <w:rsid w:val="005C751F"/>
    <w:rPr>
      <w:i/>
      <w:iCs/>
      <w:color w:val="404040" w:themeColor="text1" w:themeTint="BF"/>
    </w:rPr>
  </w:style>
  <w:style w:type="paragraph" w:styleId="aff">
    <w:name w:val="No Spacing"/>
    <w:uiPriority w:val="1"/>
    <w:qFormat/>
    <w:rsid w:val="00A37349"/>
    <w:pPr>
      <w:widowControl w:val="0"/>
      <w:jc w:val="both"/>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088723">
      <w:bodyDiv w:val="1"/>
      <w:marLeft w:val="0"/>
      <w:marRight w:val="0"/>
      <w:marTop w:val="0"/>
      <w:marBottom w:val="0"/>
      <w:divBdr>
        <w:top w:val="none" w:sz="0" w:space="0" w:color="auto"/>
        <w:left w:val="none" w:sz="0" w:space="0" w:color="auto"/>
        <w:bottom w:val="none" w:sz="0" w:space="0" w:color="auto"/>
        <w:right w:val="none" w:sz="0" w:space="0" w:color="auto"/>
      </w:divBdr>
      <w:divsChild>
        <w:div w:id="1448500725">
          <w:marLeft w:val="0"/>
          <w:marRight w:val="0"/>
          <w:marTop w:val="0"/>
          <w:marBottom w:val="0"/>
          <w:divBdr>
            <w:top w:val="none" w:sz="0" w:space="0" w:color="auto"/>
            <w:left w:val="none" w:sz="0" w:space="0" w:color="auto"/>
            <w:bottom w:val="none" w:sz="0" w:space="0" w:color="auto"/>
            <w:right w:val="none" w:sz="0" w:space="0" w:color="auto"/>
          </w:divBdr>
          <w:divsChild>
            <w:div w:id="31074752">
              <w:marLeft w:val="0"/>
              <w:marRight w:val="0"/>
              <w:marTop w:val="0"/>
              <w:marBottom w:val="0"/>
              <w:divBdr>
                <w:top w:val="none" w:sz="0" w:space="0" w:color="auto"/>
                <w:left w:val="none" w:sz="0" w:space="0" w:color="auto"/>
                <w:bottom w:val="none" w:sz="0" w:space="0" w:color="auto"/>
                <w:right w:val="none" w:sz="0" w:space="0" w:color="auto"/>
              </w:divBdr>
            </w:div>
            <w:div w:id="95180068">
              <w:marLeft w:val="0"/>
              <w:marRight w:val="0"/>
              <w:marTop w:val="0"/>
              <w:marBottom w:val="0"/>
              <w:divBdr>
                <w:top w:val="none" w:sz="0" w:space="0" w:color="auto"/>
                <w:left w:val="none" w:sz="0" w:space="0" w:color="auto"/>
                <w:bottom w:val="none" w:sz="0" w:space="0" w:color="auto"/>
                <w:right w:val="none" w:sz="0" w:space="0" w:color="auto"/>
              </w:divBdr>
            </w:div>
            <w:div w:id="190647961">
              <w:marLeft w:val="0"/>
              <w:marRight w:val="0"/>
              <w:marTop w:val="0"/>
              <w:marBottom w:val="0"/>
              <w:divBdr>
                <w:top w:val="none" w:sz="0" w:space="0" w:color="auto"/>
                <w:left w:val="none" w:sz="0" w:space="0" w:color="auto"/>
                <w:bottom w:val="none" w:sz="0" w:space="0" w:color="auto"/>
                <w:right w:val="none" w:sz="0" w:space="0" w:color="auto"/>
              </w:divBdr>
            </w:div>
            <w:div w:id="208033966">
              <w:marLeft w:val="0"/>
              <w:marRight w:val="0"/>
              <w:marTop w:val="0"/>
              <w:marBottom w:val="0"/>
              <w:divBdr>
                <w:top w:val="none" w:sz="0" w:space="0" w:color="auto"/>
                <w:left w:val="none" w:sz="0" w:space="0" w:color="auto"/>
                <w:bottom w:val="none" w:sz="0" w:space="0" w:color="auto"/>
                <w:right w:val="none" w:sz="0" w:space="0" w:color="auto"/>
              </w:divBdr>
            </w:div>
            <w:div w:id="226576943">
              <w:marLeft w:val="0"/>
              <w:marRight w:val="0"/>
              <w:marTop w:val="0"/>
              <w:marBottom w:val="0"/>
              <w:divBdr>
                <w:top w:val="none" w:sz="0" w:space="0" w:color="auto"/>
                <w:left w:val="none" w:sz="0" w:space="0" w:color="auto"/>
                <w:bottom w:val="none" w:sz="0" w:space="0" w:color="auto"/>
                <w:right w:val="none" w:sz="0" w:space="0" w:color="auto"/>
              </w:divBdr>
            </w:div>
            <w:div w:id="232543514">
              <w:marLeft w:val="0"/>
              <w:marRight w:val="0"/>
              <w:marTop w:val="0"/>
              <w:marBottom w:val="0"/>
              <w:divBdr>
                <w:top w:val="none" w:sz="0" w:space="0" w:color="auto"/>
                <w:left w:val="none" w:sz="0" w:space="0" w:color="auto"/>
                <w:bottom w:val="none" w:sz="0" w:space="0" w:color="auto"/>
                <w:right w:val="none" w:sz="0" w:space="0" w:color="auto"/>
              </w:divBdr>
            </w:div>
            <w:div w:id="388264830">
              <w:marLeft w:val="0"/>
              <w:marRight w:val="0"/>
              <w:marTop w:val="0"/>
              <w:marBottom w:val="0"/>
              <w:divBdr>
                <w:top w:val="none" w:sz="0" w:space="0" w:color="auto"/>
                <w:left w:val="none" w:sz="0" w:space="0" w:color="auto"/>
                <w:bottom w:val="none" w:sz="0" w:space="0" w:color="auto"/>
                <w:right w:val="none" w:sz="0" w:space="0" w:color="auto"/>
              </w:divBdr>
            </w:div>
            <w:div w:id="474570257">
              <w:marLeft w:val="0"/>
              <w:marRight w:val="0"/>
              <w:marTop w:val="0"/>
              <w:marBottom w:val="0"/>
              <w:divBdr>
                <w:top w:val="none" w:sz="0" w:space="0" w:color="auto"/>
                <w:left w:val="none" w:sz="0" w:space="0" w:color="auto"/>
                <w:bottom w:val="none" w:sz="0" w:space="0" w:color="auto"/>
                <w:right w:val="none" w:sz="0" w:space="0" w:color="auto"/>
              </w:divBdr>
            </w:div>
            <w:div w:id="603809146">
              <w:marLeft w:val="0"/>
              <w:marRight w:val="0"/>
              <w:marTop w:val="0"/>
              <w:marBottom w:val="0"/>
              <w:divBdr>
                <w:top w:val="none" w:sz="0" w:space="0" w:color="auto"/>
                <w:left w:val="none" w:sz="0" w:space="0" w:color="auto"/>
                <w:bottom w:val="none" w:sz="0" w:space="0" w:color="auto"/>
                <w:right w:val="none" w:sz="0" w:space="0" w:color="auto"/>
              </w:divBdr>
            </w:div>
            <w:div w:id="611278847">
              <w:marLeft w:val="0"/>
              <w:marRight w:val="0"/>
              <w:marTop w:val="0"/>
              <w:marBottom w:val="0"/>
              <w:divBdr>
                <w:top w:val="none" w:sz="0" w:space="0" w:color="auto"/>
                <w:left w:val="none" w:sz="0" w:space="0" w:color="auto"/>
                <w:bottom w:val="none" w:sz="0" w:space="0" w:color="auto"/>
                <w:right w:val="none" w:sz="0" w:space="0" w:color="auto"/>
              </w:divBdr>
            </w:div>
            <w:div w:id="628896310">
              <w:marLeft w:val="0"/>
              <w:marRight w:val="0"/>
              <w:marTop w:val="0"/>
              <w:marBottom w:val="0"/>
              <w:divBdr>
                <w:top w:val="none" w:sz="0" w:space="0" w:color="auto"/>
                <w:left w:val="none" w:sz="0" w:space="0" w:color="auto"/>
                <w:bottom w:val="none" w:sz="0" w:space="0" w:color="auto"/>
                <w:right w:val="none" w:sz="0" w:space="0" w:color="auto"/>
              </w:divBdr>
            </w:div>
            <w:div w:id="643779420">
              <w:marLeft w:val="0"/>
              <w:marRight w:val="0"/>
              <w:marTop w:val="0"/>
              <w:marBottom w:val="0"/>
              <w:divBdr>
                <w:top w:val="none" w:sz="0" w:space="0" w:color="auto"/>
                <w:left w:val="none" w:sz="0" w:space="0" w:color="auto"/>
                <w:bottom w:val="none" w:sz="0" w:space="0" w:color="auto"/>
                <w:right w:val="none" w:sz="0" w:space="0" w:color="auto"/>
              </w:divBdr>
            </w:div>
            <w:div w:id="648873316">
              <w:marLeft w:val="0"/>
              <w:marRight w:val="0"/>
              <w:marTop w:val="0"/>
              <w:marBottom w:val="0"/>
              <w:divBdr>
                <w:top w:val="none" w:sz="0" w:space="0" w:color="auto"/>
                <w:left w:val="none" w:sz="0" w:space="0" w:color="auto"/>
                <w:bottom w:val="none" w:sz="0" w:space="0" w:color="auto"/>
                <w:right w:val="none" w:sz="0" w:space="0" w:color="auto"/>
              </w:divBdr>
            </w:div>
            <w:div w:id="661617669">
              <w:marLeft w:val="0"/>
              <w:marRight w:val="0"/>
              <w:marTop w:val="0"/>
              <w:marBottom w:val="0"/>
              <w:divBdr>
                <w:top w:val="none" w:sz="0" w:space="0" w:color="auto"/>
                <w:left w:val="none" w:sz="0" w:space="0" w:color="auto"/>
                <w:bottom w:val="none" w:sz="0" w:space="0" w:color="auto"/>
                <w:right w:val="none" w:sz="0" w:space="0" w:color="auto"/>
              </w:divBdr>
            </w:div>
            <w:div w:id="690838182">
              <w:marLeft w:val="0"/>
              <w:marRight w:val="0"/>
              <w:marTop w:val="0"/>
              <w:marBottom w:val="0"/>
              <w:divBdr>
                <w:top w:val="none" w:sz="0" w:space="0" w:color="auto"/>
                <w:left w:val="none" w:sz="0" w:space="0" w:color="auto"/>
                <w:bottom w:val="none" w:sz="0" w:space="0" w:color="auto"/>
                <w:right w:val="none" w:sz="0" w:space="0" w:color="auto"/>
              </w:divBdr>
            </w:div>
            <w:div w:id="696345228">
              <w:marLeft w:val="0"/>
              <w:marRight w:val="0"/>
              <w:marTop w:val="0"/>
              <w:marBottom w:val="0"/>
              <w:divBdr>
                <w:top w:val="none" w:sz="0" w:space="0" w:color="auto"/>
                <w:left w:val="none" w:sz="0" w:space="0" w:color="auto"/>
                <w:bottom w:val="none" w:sz="0" w:space="0" w:color="auto"/>
                <w:right w:val="none" w:sz="0" w:space="0" w:color="auto"/>
              </w:divBdr>
            </w:div>
            <w:div w:id="698631488">
              <w:marLeft w:val="0"/>
              <w:marRight w:val="0"/>
              <w:marTop w:val="0"/>
              <w:marBottom w:val="0"/>
              <w:divBdr>
                <w:top w:val="none" w:sz="0" w:space="0" w:color="auto"/>
                <w:left w:val="none" w:sz="0" w:space="0" w:color="auto"/>
                <w:bottom w:val="none" w:sz="0" w:space="0" w:color="auto"/>
                <w:right w:val="none" w:sz="0" w:space="0" w:color="auto"/>
              </w:divBdr>
            </w:div>
            <w:div w:id="739061688">
              <w:marLeft w:val="0"/>
              <w:marRight w:val="0"/>
              <w:marTop w:val="0"/>
              <w:marBottom w:val="0"/>
              <w:divBdr>
                <w:top w:val="none" w:sz="0" w:space="0" w:color="auto"/>
                <w:left w:val="none" w:sz="0" w:space="0" w:color="auto"/>
                <w:bottom w:val="none" w:sz="0" w:space="0" w:color="auto"/>
                <w:right w:val="none" w:sz="0" w:space="0" w:color="auto"/>
              </w:divBdr>
            </w:div>
            <w:div w:id="754475007">
              <w:marLeft w:val="0"/>
              <w:marRight w:val="0"/>
              <w:marTop w:val="0"/>
              <w:marBottom w:val="0"/>
              <w:divBdr>
                <w:top w:val="none" w:sz="0" w:space="0" w:color="auto"/>
                <w:left w:val="none" w:sz="0" w:space="0" w:color="auto"/>
                <w:bottom w:val="none" w:sz="0" w:space="0" w:color="auto"/>
                <w:right w:val="none" w:sz="0" w:space="0" w:color="auto"/>
              </w:divBdr>
            </w:div>
            <w:div w:id="786437253">
              <w:marLeft w:val="0"/>
              <w:marRight w:val="0"/>
              <w:marTop w:val="0"/>
              <w:marBottom w:val="0"/>
              <w:divBdr>
                <w:top w:val="none" w:sz="0" w:space="0" w:color="auto"/>
                <w:left w:val="none" w:sz="0" w:space="0" w:color="auto"/>
                <w:bottom w:val="none" w:sz="0" w:space="0" w:color="auto"/>
                <w:right w:val="none" w:sz="0" w:space="0" w:color="auto"/>
              </w:divBdr>
            </w:div>
            <w:div w:id="815880519">
              <w:marLeft w:val="0"/>
              <w:marRight w:val="0"/>
              <w:marTop w:val="0"/>
              <w:marBottom w:val="0"/>
              <w:divBdr>
                <w:top w:val="none" w:sz="0" w:space="0" w:color="auto"/>
                <w:left w:val="none" w:sz="0" w:space="0" w:color="auto"/>
                <w:bottom w:val="none" w:sz="0" w:space="0" w:color="auto"/>
                <w:right w:val="none" w:sz="0" w:space="0" w:color="auto"/>
              </w:divBdr>
            </w:div>
            <w:div w:id="865211918">
              <w:marLeft w:val="0"/>
              <w:marRight w:val="0"/>
              <w:marTop w:val="0"/>
              <w:marBottom w:val="0"/>
              <w:divBdr>
                <w:top w:val="none" w:sz="0" w:space="0" w:color="auto"/>
                <w:left w:val="none" w:sz="0" w:space="0" w:color="auto"/>
                <w:bottom w:val="none" w:sz="0" w:space="0" w:color="auto"/>
                <w:right w:val="none" w:sz="0" w:space="0" w:color="auto"/>
              </w:divBdr>
            </w:div>
            <w:div w:id="899557241">
              <w:marLeft w:val="0"/>
              <w:marRight w:val="0"/>
              <w:marTop w:val="0"/>
              <w:marBottom w:val="0"/>
              <w:divBdr>
                <w:top w:val="none" w:sz="0" w:space="0" w:color="auto"/>
                <w:left w:val="none" w:sz="0" w:space="0" w:color="auto"/>
                <w:bottom w:val="none" w:sz="0" w:space="0" w:color="auto"/>
                <w:right w:val="none" w:sz="0" w:space="0" w:color="auto"/>
              </w:divBdr>
            </w:div>
            <w:div w:id="948200692">
              <w:marLeft w:val="0"/>
              <w:marRight w:val="0"/>
              <w:marTop w:val="0"/>
              <w:marBottom w:val="0"/>
              <w:divBdr>
                <w:top w:val="none" w:sz="0" w:space="0" w:color="auto"/>
                <w:left w:val="none" w:sz="0" w:space="0" w:color="auto"/>
                <w:bottom w:val="none" w:sz="0" w:space="0" w:color="auto"/>
                <w:right w:val="none" w:sz="0" w:space="0" w:color="auto"/>
              </w:divBdr>
            </w:div>
            <w:div w:id="1041781209">
              <w:marLeft w:val="0"/>
              <w:marRight w:val="0"/>
              <w:marTop w:val="0"/>
              <w:marBottom w:val="0"/>
              <w:divBdr>
                <w:top w:val="none" w:sz="0" w:space="0" w:color="auto"/>
                <w:left w:val="none" w:sz="0" w:space="0" w:color="auto"/>
                <w:bottom w:val="none" w:sz="0" w:space="0" w:color="auto"/>
                <w:right w:val="none" w:sz="0" w:space="0" w:color="auto"/>
              </w:divBdr>
            </w:div>
            <w:div w:id="1043408599">
              <w:marLeft w:val="0"/>
              <w:marRight w:val="0"/>
              <w:marTop w:val="0"/>
              <w:marBottom w:val="0"/>
              <w:divBdr>
                <w:top w:val="none" w:sz="0" w:space="0" w:color="auto"/>
                <w:left w:val="none" w:sz="0" w:space="0" w:color="auto"/>
                <w:bottom w:val="none" w:sz="0" w:space="0" w:color="auto"/>
                <w:right w:val="none" w:sz="0" w:space="0" w:color="auto"/>
              </w:divBdr>
            </w:div>
            <w:div w:id="1076395482">
              <w:marLeft w:val="0"/>
              <w:marRight w:val="0"/>
              <w:marTop w:val="0"/>
              <w:marBottom w:val="0"/>
              <w:divBdr>
                <w:top w:val="none" w:sz="0" w:space="0" w:color="auto"/>
                <w:left w:val="none" w:sz="0" w:space="0" w:color="auto"/>
                <w:bottom w:val="none" w:sz="0" w:space="0" w:color="auto"/>
                <w:right w:val="none" w:sz="0" w:space="0" w:color="auto"/>
              </w:divBdr>
            </w:div>
            <w:div w:id="1082023488">
              <w:marLeft w:val="0"/>
              <w:marRight w:val="0"/>
              <w:marTop w:val="0"/>
              <w:marBottom w:val="0"/>
              <w:divBdr>
                <w:top w:val="none" w:sz="0" w:space="0" w:color="auto"/>
                <w:left w:val="none" w:sz="0" w:space="0" w:color="auto"/>
                <w:bottom w:val="none" w:sz="0" w:space="0" w:color="auto"/>
                <w:right w:val="none" w:sz="0" w:space="0" w:color="auto"/>
              </w:divBdr>
            </w:div>
            <w:div w:id="1144003520">
              <w:marLeft w:val="0"/>
              <w:marRight w:val="0"/>
              <w:marTop w:val="0"/>
              <w:marBottom w:val="0"/>
              <w:divBdr>
                <w:top w:val="none" w:sz="0" w:space="0" w:color="auto"/>
                <w:left w:val="none" w:sz="0" w:space="0" w:color="auto"/>
                <w:bottom w:val="none" w:sz="0" w:space="0" w:color="auto"/>
                <w:right w:val="none" w:sz="0" w:space="0" w:color="auto"/>
              </w:divBdr>
            </w:div>
            <w:div w:id="1184514939">
              <w:marLeft w:val="0"/>
              <w:marRight w:val="0"/>
              <w:marTop w:val="0"/>
              <w:marBottom w:val="0"/>
              <w:divBdr>
                <w:top w:val="none" w:sz="0" w:space="0" w:color="auto"/>
                <w:left w:val="none" w:sz="0" w:space="0" w:color="auto"/>
                <w:bottom w:val="none" w:sz="0" w:space="0" w:color="auto"/>
                <w:right w:val="none" w:sz="0" w:space="0" w:color="auto"/>
              </w:divBdr>
            </w:div>
            <w:div w:id="1229995921">
              <w:marLeft w:val="0"/>
              <w:marRight w:val="0"/>
              <w:marTop w:val="0"/>
              <w:marBottom w:val="0"/>
              <w:divBdr>
                <w:top w:val="none" w:sz="0" w:space="0" w:color="auto"/>
                <w:left w:val="none" w:sz="0" w:space="0" w:color="auto"/>
                <w:bottom w:val="none" w:sz="0" w:space="0" w:color="auto"/>
                <w:right w:val="none" w:sz="0" w:space="0" w:color="auto"/>
              </w:divBdr>
            </w:div>
            <w:div w:id="1237125584">
              <w:marLeft w:val="0"/>
              <w:marRight w:val="0"/>
              <w:marTop w:val="0"/>
              <w:marBottom w:val="0"/>
              <w:divBdr>
                <w:top w:val="none" w:sz="0" w:space="0" w:color="auto"/>
                <w:left w:val="none" w:sz="0" w:space="0" w:color="auto"/>
                <w:bottom w:val="none" w:sz="0" w:space="0" w:color="auto"/>
                <w:right w:val="none" w:sz="0" w:space="0" w:color="auto"/>
              </w:divBdr>
            </w:div>
            <w:div w:id="1291016394">
              <w:marLeft w:val="0"/>
              <w:marRight w:val="0"/>
              <w:marTop w:val="0"/>
              <w:marBottom w:val="0"/>
              <w:divBdr>
                <w:top w:val="none" w:sz="0" w:space="0" w:color="auto"/>
                <w:left w:val="none" w:sz="0" w:space="0" w:color="auto"/>
                <w:bottom w:val="none" w:sz="0" w:space="0" w:color="auto"/>
                <w:right w:val="none" w:sz="0" w:space="0" w:color="auto"/>
              </w:divBdr>
            </w:div>
            <w:div w:id="1330331410">
              <w:marLeft w:val="0"/>
              <w:marRight w:val="0"/>
              <w:marTop w:val="0"/>
              <w:marBottom w:val="0"/>
              <w:divBdr>
                <w:top w:val="none" w:sz="0" w:space="0" w:color="auto"/>
                <w:left w:val="none" w:sz="0" w:space="0" w:color="auto"/>
                <w:bottom w:val="none" w:sz="0" w:space="0" w:color="auto"/>
                <w:right w:val="none" w:sz="0" w:space="0" w:color="auto"/>
              </w:divBdr>
            </w:div>
            <w:div w:id="1405378334">
              <w:marLeft w:val="0"/>
              <w:marRight w:val="0"/>
              <w:marTop w:val="0"/>
              <w:marBottom w:val="0"/>
              <w:divBdr>
                <w:top w:val="none" w:sz="0" w:space="0" w:color="auto"/>
                <w:left w:val="none" w:sz="0" w:space="0" w:color="auto"/>
                <w:bottom w:val="none" w:sz="0" w:space="0" w:color="auto"/>
                <w:right w:val="none" w:sz="0" w:space="0" w:color="auto"/>
              </w:divBdr>
            </w:div>
            <w:div w:id="1412383876">
              <w:marLeft w:val="0"/>
              <w:marRight w:val="0"/>
              <w:marTop w:val="0"/>
              <w:marBottom w:val="0"/>
              <w:divBdr>
                <w:top w:val="none" w:sz="0" w:space="0" w:color="auto"/>
                <w:left w:val="none" w:sz="0" w:space="0" w:color="auto"/>
                <w:bottom w:val="none" w:sz="0" w:space="0" w:color="auto"/>
                <w:right w:val="none" w:sz="0" w:space="0" w:color="auto"/>
              </w:divBdr>
            </w:div>
            <w:div w:id="1439715292">
              <w:marLeft w:val="0"/>
              <w:marRight w:val="0"/>
              <w:marTop w:val="0"/>
              <w:marBottom w:val="0"/>
              <w:divBdr>
                <w:top w:val="none" w:sz="0" w:space="0" w:color="auto"/>
                <w:left w:val="none" w:sz="0" w:space="0" w:color="auto"/>
                <w:bottom w:val="none" w:sz="0" w:space="0" w:color="auto"/>
                <w:right w:val="none" w:sz="0" w:space="0" w:color="auto"/>
              </w:divBdr>
            </w:div>
            <w:div w:id="1466894552">
              <w:marLeft w:val="0"/>
              <w:marRight w:val="0"/>
              <w:marTop w:val="0"/>
              <w:marBottom w:val="0"/>
              <w:divBdr>
                <w:top w:val="none" w:sz="0" w:space="0" w:color="auto"/>
                <w:left w:val="none" w:sz="0" w:space="0" w:color="auto"/>
                <w:bottom w:val="none" w:sz="0" w:space="0" w:color="auto"/>
                <w:right w:val="none" w:sz="0" w:space="0" w:color="auto"/>
              </w:divBdr>
            </w:div>
            <w:div w:id="1518806486">
              <w:marLeft w:val="0"/>
              <w:marRight w:val="0"/>
              <w:marTop w:val="0"/>
              <w:marBottom w:val="0"/>
              <w:divBdr>
                <w:top w:val="none" w:sz="0" w:space="0" w:color="auto"/>
                <w:left w:val="none" w:sz="0" w:space="0" w:color="auto"/>
                <w:bottom w:val="none" w:sz="0" w:space="0" w:color="auto"/>
                <w:right w:val="none" w:sz="0" w:space="0" w:color="auto"/>
              </w:divBdr>
            </w:div>
            <w:div w:id="1540705545">
              <w:marLeft w:val="0"/>
              <w:marRight w:val="0"/>
              <w:marTop w:val="0"/>
              <w:marBottom w:val="0"/>
              <w:divBdr>
                <w:top w:val="none" w:sz="0" w:space="0" w:color="auto"/>
                <w:left w:val="none" w:sz="0" w:space="0" w:color="auto"/>
                <w:bottom w:val="none" w:sz="0" w:space="0" w:color="auto"/>
                <w:right w:val="none" w:sz="0" w:space="0" w:color="auto"/>
              </w:divBdr>
            </w:div>
            <w:div w:id="1544750650">
              <w:marLeft w:val="0"/>
              <w:marRight w:val="0"/>
              <w:marTop w:val="0"/>
              <w:marBottom w:val="0"/>
              <w:divBdr>
                <w:top w:val="none" w:sz="0" w:space="0" w:color="auto"/>
                <w:left w:val="none" w:sz="0" w:space="0" w:color="auto"/>
                <w:bottom w:val="none" w:sz="0" w:space="0" w:color="auto"/>
                <w:right w:val="none" w:sz="0" w:space="0" w:color="auto"/>
              </w:divBdr>
            </w:div>
            <w:div w:id="1575821919">
              <w:marLeft w:val="0"/>
              <w:marRight w:val="0"/>
              <w:marTop w:val="0"/>
              <w:marBottom w:val="0"/>
              <w:divBdr>
                <w:top w:val="none" w:sz="0" w:space="0" w:color="auto"/>
                <w:left w:val="none" w:sz="0" w:space="0" w:color="auto"/>
                <w:bottom w:val="none" w:sz="0" w:space="0" w:color="auto"/>
                <w:right w:val="none" w:sz="0" w:space="0" w:color="auto"/>
              </w:divBdr>
            </w:div>
            <w:div w:id="1596596865">
              <w:marLeft w:val="0"/>
              <w:marRight w:val="0"/>
              <w:marTop w:val="0"/>
              <w:marBottom w:val="0"/>
              <w:divBdr>
                <w:top w:val="none" w:sz="0" w:space="0" w:color="auto"/>
                <w:left w:val="none" w:sz="0" w:space="0" w:color="auto"/>
                <w:bottom w:val="none" w:sz="0" w:space="0" w:color="auto"/>
                <w:right w:val="none" w:sz="0" w:space="0" w:color="auto"/>
              </w:divBdr>
            </w:div>
            <w:div w:id="1686635525">
              <w:marLeft w:val="0"/>
              <w:marRight w:val="0"/>
              <w:marTop w:val="0"/>
              <w:marBottom w:val="0"/>
              <w:divBdr>
                <w:top w:val="none" w:sz="0" w:space="0" w:color="auto"/>
                <w:left w:val="none" w:sz="0" w:space="0" w:color="auto"/>
                <w:bottom w:val="none" w:sz="0" w:space="0" w:color="auto"/>
                <w:right w:val="none" w:sz="0" w:space="0" w:color="auto"/>
              </w:divBdr>
            </w:div>
            <w:div w:id="1691488358">
              <w:marLeft w:val="0"/>
              <w:marRight w:val="0"/>
              <w:marTop w:val="0"/>
              <w:marBottom w:val="0"/>
              <w:divBdr>
                <w:top w:val="none" w:sz="0" w:space="0" w:color="auto"/>
                <w:left w:val="none" w:sz="0" w:space="0" w:color="auto"/>
                <w:bottom w:val="none" w:sz="0" w:space="0" w:color="auto"/>
                <w:right w:val="none" w:sz="0" w:space="0" w:color="auto"/>
              </w:divBdr>
            </w:div>
            <w:div w:id="1699577594">
              <w:marLeft w:val="0"/>
              <w:marRight w:val="0"/>
              <w:marTop w:val="0"/>
              <w:marBottom w:val="0"/>
              <w:divBdr>
                <w:top w:val="none" w:sz="0" w:space="0" w:color="auto"/>
                <w:left w:val="none" w:sz="0" w:space="0" w:color="auto"/>
                <w:bottom w:val="none" w:sz="0" w:space="0" w:color="auto"/>
                <w:right w:val="none" w:sz="0" w:space="0" w:color="auto"/>
              </w:divBdr>
            </w:div>
            <w:div w:id="1715882109">
              <w:marLeft w:val="0"/>
              <w:marRight w:val="0"/>
              <w:marTop w:val="0"/>
              <w:marBottom w:val="0"/>
              <w:divBdr>
                <w:top w:val="none" w:sz="0" w:space="0" w:color="auto"/>
                <w:left w:val="none" w:sz="0" w:space="0" w:color="auto"/>
                <w:bottom w:val="none" w:sz="0" w:space="0" w:color="auto"/>
                <w:right w:val="none" w:sz="0" w:space="0" w:color="auto"/>
              </w:divBdr>
            </w:div>
            <w:div w:id="1738867939">
              <w:marLeft w:val="0"/>
              <w:marRight w:val="0"/>
              <w:marTop w:val="0"/>
              <w:marBottom w:val="0"/>
              <w:divBdr>
                <w:top w:val="none" w:sz="0" w:space="0" w:color="auto"/>
                <w:left w:val="none" w:sz="0" w:space="0" w:color="auto"/>
                <w:bottom w:val="none" w:sz="0" w:space="0" w:color="auto"/>
                <w:right w:val="none" w:sz="0" w:space="0" w:color="auto"/>
              </w:divBdr>
            </w:div>
            <w:div w:id="1858229820">
              <w:marLeft w:val="0"/>
              <w:marRight w:val="0"/>
              <w:marTop w:val="0"/>
              <w:marBottom w:val="0"/>
              <w:divBdr>
                <w:top w:val="none" w:sz="0" w:space="0" w:color="auto"/>
                <w:left w:val="none" w:sz="0" w:space="0" w:color="auto"/>
                <w:bottom w:val="none" w:sz="0" w:space="0" w:color="auto"/>
                <w:right w:val="none" w:sz="0" w:space="0" w:color="auto"/>
              </w:divBdr>
            </w:div>
            <w:div w:id="1858496317">
              <w:marLeft w:val="0"/>
              <w:marRight w:val="0"/>
              <w:marTop w:val="0"/>
              <w:marBottom w:val="0"/>
              <w:divBdr>
                <w:top w:val="none" w:sz="0" w:space="0" w:color="auto"/>
                <w:left w:val="none" w:sz="0" w:space="0" w:color="auto"/>
                <w:bottom w:val="none" w:sz="0" w:space="0" w:color="auto"/>
                <w:right w:val="none" w:sz="0" w:space="0" w:color="auto"/>
              </w:divBdr>
            </w:div>
            <w:div w:id="1886982246">
              <w:marLeft w:val="0"/>
              <w:marRight w:val="0"/>
              <w:marTop w:val="0"/>
              <w:marBottom w:val="0"/>
              <w:divBdr>
                <w:top w:val="none" w:sz="0" w:space="0" w:color="auto"/>
                <w:left w:val="none" w:sz="0" w:space="0" w:color="auto"/>
                <w:bottom w:val="none" w:sz="0" w:space="0" w:color="auto"/>
                <w:right w:val="none" w:sz="0" w:space="0" w:color="auto"/>
              </w:divBdr>
            </w:div>
            <w:div w:id="205943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40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2.vsdx"/><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42F5B-B237-48F7-874F-BAE88162C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2831</Words>
  <Characters>16140</Characters>
  <Application>Microsoft Office Word</Application>
  <DocSecurity>0</DocSecurity>
  <Lines>134</Lines>
  <Paragraphs>37</Paragraphs>
  <ScaleCrop>false</ScaleCrop>
  <Company/>
  <LinksUpToDate>false</LinksUpToDate>
  <CharactersWithSpaces>18934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X13</cp:lastModifiedBy>
  <cp:revision>11</cp:revision>
  <dcterms:created xsi:type="dcterms:W3CDTF">2024-02-18T14:40:00Z</dcterms:created>
  <dcterms:modified xsi:type="dcterms:W3CDTF">2024-02-19T06:33:00Z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4f71b0b0c4cbf1f4308006e6902541dc52ea0f91fa25d6f16bc246855e90f078</vt:lpwstr>
  </property>
</Properties>
</file>